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3D96" w14:textId="77777777" w:rsidR="001663C6" w:rsidRDefault="001663C6" w:rsidP="001663C6">
      <w:pPr>
        <w:jc w:val="center"/>
        <w:rPr>
          <w:rFonts w:ascii="Arial" w:hAnsi="Arial" w:cs="Arial"/>
          <w:b/>
        </w:rPr>
      </w:pPr>
      <w:r>
        <w:rPr>
          <w:rFonts w:ascii="Arial" w:hAnsi="Arial" w:cs="Arial"/>
          <w:b/>
        </w:rPr>
        <w:t>Vollständigkeitserklärung Jahresabschluss zum …..</w:t>
      </w:r>
    </w:p>
    <w:p w14:paraId="69229887" w14:textId="77777777" w:rsidR="001663C6" w:rsidRDefault="001663C6" w:rsidP="001663C6">
      <w:pPr>
        <w:rPr>
          <w:rFonts w:ascii="Arial" w:hAnsi="Arial" w:cs="Arial"/>
          <w:b/>
        </w:rPr>
      </w:pPr>
      <w:r w:rsidRPr="009F1EB9">
        <w:rPr>
          <w:rFonts w:ascii="Arial" w:hAnsi="Arial" w:cs="Arial"/>
          <w:b/>
        </w:rPr>
        <w:t>Der Jahresabschluss</w:t>
      </w:r>
      <w:r>
        <w:rPr>
          <w:rFonts w:ascii="Arial" w:hAnsi="Arial" w:cs="Arial"/>
          <w:b/>
        </w:rPr>
        <w:t xml:space="preserve"> beinhaltet alle bilanzierungspflichtigen Vermögenswerte, Verpflichtungen, Rückstellung, Abgrenzungen, Aufwendungen und Erträge. Auf nachstehende Einzelausführungen wird verwiesen.</w:t>
      </w:r>
    </w:p>
    <w:p w14:paraId="6F4268C1" w14:textId="77777777" w:rsidR="001663C6" w:rsidRDefault="001663C6" w:rsidP="001663C6">
      <w:pPr>
        <w:rPr>
          <w:rFonts w:ascii="Arial" w:hAnsi="Arial" w:cs="Arial"/>
          <w:b/>
        </w:rPr>
      </w:pPr>
      <w:r>
        <w:rPr>
          <w:rFonts w:ascii="Arial" w:hAnsi="Arial" w:cs="Arial"/>
          <w:b/>
        </w:rPr>
        <w:t>AKTIVA</w:t>
      </w:r>
    </w:p>
    <w:p w14:paraId="61B99BAA" w14:textId="77777777" w:rsidR="001663C6" w:rsidRDefault="001663C6" w:rsidP="001663C6">
      <w:pPr>
        <w:pStyle w:val="Listenabsatz"/>
        <w:numPr>
          <w:ilvl w:val="0"/>
          <w:numId w:val="6"/>
        </w:numPr>
        <w:spacing w:after="160" w:line="360" w:lineRule="auto"/>
        <w:ind w:left="284" w:hanging="284"/>
        <w:rPr>
          <w:rFonts w:ascii="Arial" w:hAnsi="Arial" w:cs="Arial"/>
          <w:b/>
        </w:rPr>
      </w:pPr>
      <w:r>
        <w:rPr>
          <w:rFonts w:ascii="Arial" w:hAnsi="Arial" w:cs="Arial"/>
          <w:b/>
        </w:rPr>
        <w:t>Anlagevermögen</w:t>
      </w:r>
    </w:p>
    <w:p w14:paraId="2895A3CC" w14:textId="77777777" w:rsidR="001663C6" w:rsidRDefault="001663C6" w:rsidP="001663C6">
      <w:pPr>
        <w:pStyle w:val="Listenabsatz"/>
        <w:numPr>
          <w:ilvl w:val="1"/>
          <w:numId w:val="6"/>
        </w:numPr>
        <w:spacing w:before="240" w:after="160" w:line="240" w:lineRule="auto"/>
        <w:ind w:left="426" w:hanging="426"/>
        <w:rPr>
          <w:rFonts w:ascii="Arial" w:hAnsi="Arial" w:cs="Arial"/>
          <w:b/>
        </w:rPr>
      </w:pPr>
      <w:r>
        <w:rPr>
          <w:rFonts w:ascii="Arial" w:hAnsi="Arial" w:cs="Arial"/>
          <w:b/>
        </w:rPr>
        <w:t>Bilanzpositionen A.I. bis A.III.</w:t>
      </w:r>
    </w:p>
    <w:p w14:paraId="0FB99730" w14:textId="77777777" w:rsidR="001663C6" w:rsidRPr="004C1D4B" w:rsidRDefault="001663C6" w:rsidP="001663C6">
      <w:pPr>
        <w:pStyle w:val="Listenabsatz"/>
        <w:ind w:left="0"/>
        <w:jc w:val="both"/>
        <w:rPr>
          <w:rFonts w:ascii="Arial" w:hAnsi="Arial" w:cs="Arial"/>
        </w:rPr>
      </w:pPr>
      <w:r w:rsidRPr="004C1D4B">
        <w:rPr>
          <w:rFonts w:ascii="Arial" w:hAnsi="Arial" w:cs="Arial"/>
        </w:rPr>
        <w:t>Aufgrund der vorliegenden Unterlagen wurden die nachstehend aufgeführten Vermögenswerte vollständig erfasst, nach den Vorgaben des Bewertungsleitfadens und der Bilanzierungsverwaltungsvorschrift vom 7. März 2019 bewertet und den Kategorien des Sachanlagevermögens entsprechend zugeordnet:</w:t>
      </w:r>
    </w:p>
    <w:p w14:paraId="5DE9CA40" w14:textId="77777777" w:rsidR="001663C6" w:rsidRPr="004C1D4B" w:rsidRDefault="001663C6" w:rsidP="001663C6">
      <w:pPr>
        <w:pStyle w:val="Listenabsatz"/>
        <w:numPr>
          <w:ilvl w:val="0"/>
          <w:numId w:val="7"/>
        </w:numPr>
        <w:spacing w:after="160" w:line="259" w:lineRule="auto"/>
        <w:rPr>
          <w:rFonts w:ascii="Arial" w:hAnsi="Arial" w:cs="Arial"/>
        </w:rPr>
      </w:pPr>
      <w:r w:rsidRPr="004C1D4B">
        <w:rPr>
          <w:rFonts w:ascii="Arial" w:hAnsi="Arial" w:cs="Arial"/>
        </w:rPr>
        <w:t>immaterielle Vermögensgegenstände,</w:t>
      </w:r>
    </w:p>
    <w:p w14:paraId="6D00F3D5" w14:textId="77777777" w:rsidR="001663C6" w:rsidRPr="004C1D4B" w:rsidRDefault="001663C6" w:rsidP="001663C6">
      <w:pPr>
        <w:pStyle w:val="Listenabsatz"/>
        <w:numPr>
          <w:ilvl w:val="0"/>
          <w:numId w:val="7"/>
        </w:numPr>
        <w:spacing w:after="160" w:line="259" w:lineRule="auto"/>
        <w:rPr>
          <w:rFonts w:ascii="Arial" w:hAnsi="Arial" w:cs="Arial"/>
        </w:rPr>
      </w:pPr>
      <w:r w:rsidRPr="004C1D4B">
        <w:rPr>
          <w:rFonts w:ascii="Arial" w:hAnsi="Arial" w:cs="Arial"/>
        </w:rPr>
        <w:t>unbebaute Grundstücke und grundstücksgleiche Rechte,</w:t>
      </w:r>
    </w:p>
    <w:p w14:paraId="58971283" w14:textId="77777777" w:rsidR="001663C6" w:rsidRPr="004C1D4B" w:rsidRDefault="001663C6" w:rsidP="001663C6">
      <w:pPr>
        <w:pStyle w:val="Listenabsatz"/>
        <w:numPr>
          <w:ilvl w:val="0"/>
          <w:numId w:val="7"/>
        </w:numPr>
        <w:spacing w:after="160" w:line="259" w:lineRule="auto"/>
        <w:rPr>
          <w:rFonts w:ascii="Arial" w:hAnsi="Arial" w:cs="Arial"/>
        </w:rPr>
      </w:pPr>
      <w:r w:rsidRPr="004C1D4B">
        <w:rPr>
          <w:rFonts w:ascii="Arial" w:hAnsi="Arial" w:cs="Arial"/>
        </w:rPr>
        <w:t>bebaute Grundstücke,</w:t>
      </w:r>
    </w:p>
    <w:p w14:paraId="36AE073A" w14:textId="77777777" w:rsidR="001663C6" w:rsidRPr="004C1D4B" w:rsidRDefault="001663C6" w:rsidP="001663C6">
      <w:pPr>
        <w:pStyle w:val="Listenabsatz"/>
        <w:numPr>
          <w:ilvl w:val="0"/>
          <w:numId w:val="7"/>
        </w:numPr>
        <w:spacing w:after="160" w:line="259" w:lineRule="auto"/>
        <w:rPr>
          <w:rFonts w:ascii="Arial" w:hAnsi="Arial" w:cs="Arial"/>
        </w:rPr>
      </w:pPr>
      <w:r w:rsidRPr="004C1D4B">
        <w:rPr>
          <w:rFonts w:ascii="Arial" w:hAnsi="Arial" w:cs="Arial"/>
        </w:rPr>
        <w:t>technische Anlagen und Maschinen,</w:t>
      </w:r>
    </w:p>
    <w:p w14:paraId="4D581B87" w14:textId="77777777" w:rsidR="001663C6" w:rsidRDefault="001663C6" w:rsidP="001663C6">
      <w:pPr>
        <w:pStyle w:val="Listenabsatz"/>
        <w:numPr>
          <w:ilvl w:val="0"/>
          <w:numId w:val="7"/>
        </w:numPr>
        <w:spacing w:after="160" w:line="259" w:lineRule="auto"/>
        <w:rPr>
          <w:rFonts w:ascii="Arial" w:hAnsi="Arial" w:cs="Arial"/>
          <w:b/>
        </w:rPr>
      </w:pPr>
      <w:r w:rsidRPr="004C1D4B">
        <w:rPr>
          <w:rFonts w:ascii="Arial" w:hAnsi="Arial" w:cs="Arial"/>
        </w:rPr>
        <w:t>Kulturgüter und Kunstgegenstände,</w:t>
      </w:r>
    </w:p>
    <w:p w14:paraId="4824F39E" w14:textId="77777777" w:rsidR="001663C6" w:rsidRPr="004C1D4B" w:rsidRDefault="001663C6" w:rsidP="001663C6">
      <w:pPr>
        <w:pStyle w:val="Listenabsatz"/>
        <w:numPr>
          <w:ilvl w:val="0"/>
          <w:numId w:val="7"/>
        </w:numPr>
        <w:spacing w:after="160" w:line="259" w:lineRule="auto"/>
        <w:rPr>
          <w:rFonts w:ascii="Arial" w:hAnsi="Arial" w:cs="Arial"/>
        </w:rPr>
      </w:pPr>
      <w:r w:rsidRPr="004C1D4B">
        <w:rPr>
          <w:rFonts w:ascii="Arial" w:hAnsi="Arial" w:cs="Arial"/>
        </w:rPr>
        <w:t xml:space="preserve">Fahrzeuge und </w:t>
      </w:r>
    </w:p>
    <w:p w14:paraId="4CA2CB9D" w14:textId="77777777" w:rsidR="001663C6" w:rsidRPr="004C1D4B" w:rsidRDefault="001663C6" w:rsidP="001663C6">
      <w:pPr>
        <w:pStyle w:val="Listenabsatz"/>
        <w:numPr>
          <w:ilvl w:val="0"/>
          <w:numId w:val="7"/>
        </w:numPr>
        <w:spacing w:after="160" w:line="259" w:lineRule="auto"/>
        <w:rPr>
          <w:rFonts w:ascii="Arial" w:hAnsi="Arial" w:cs="Arial"/>
        </w:rPr>
      </w:pPr>
      <w:r w:rsidRPr="004C1D4B">
        <w:rPr>
          <w:rFonts w:ascii="Arial" w:hAnsi="Arial" w:cs="Arial"/>
        </w:rPr>
        <w:t>Anlagen im Bau, geleistete Anzahlungen.</w:t>
      </w:r>
    </w:p>
    <w:p w14:paraId="1C6A305C" w14:textId="77777777" w:rsidR="001663C6" w:rsidRPr="001663C6" w:rsidRDefault="001663C6" w:rsidP="001663C6">
      <w:pPr>
        <w:pStyle w:val="Listenabsatz"/>
        <w:rPr>
          <w:rFonts w:ascii="Arial" w:hAnsi="Arial" w:cs="Arial"/>
          <w:b/>
          <w:sz w:val="10"/>
        </w:rPr>
      </w:pPr>
    </w:p>
    <w:p w14:paraId="30CE0999" w14:textId="77777777" w:rsidR="001663C6" w:rsidRPr="004C1D4B" w:rsidRDefault="001663C6" w:rsidP="001663C6">
      <w:pPr>
        <w:pStyle w:val="Listenabsatz"/>
        <w:numPr>
          <w:ilvl w:val="1"/>
          <w:numId w:val="6"/>
        </w:numPr>
        <w:spacing w:after="160" w:line="259" w:lineRule="auto"/>
        <w:ind w:left="426" w:hanging="426"/>
        <w:rPr>
          <w:rFonts w:ascii="Arial" w:hAnsi="Arial" w:cs="Arial"/>
          <w:b/>
        </w:rPr>
      </w:pPr>
      <w:r w:rsidRPr="004C1D4B">
        <w:rPr>
          <w:rFonts w:ascii="Arial" w:hAnsi="Arial" w:cs="Arial"/>
          <w:b/>
        </w:rPr>
        <w:t>Bilanzposition A.IV.</w:t>
      </w:r>
    </w:p>
    <w:p w14:paraId="6B52F3B1" w14:textId="77777777" w:rsidR="001663C6" w:rsidRDefault="001663C6" w:rsidP="001663C6">
      <w:pPr>
        <w:pStyle w:val="Listenabsatz"/>
        <w:ind w:left="0"/>
        <w:jc w:val="both"/>
        <w:rPr>
          <w:rFonts w:ascii="Arial" w:hAnsi="Arial" w:cs="Arial"/>
          <w:b/>
        </w:rPr>
      </w:pPr>
      <w:r>
        <w:rPr>
          <w:rFonts w:ascii="Arial" w:hAnsi="Arial" w:cs="Arial"/>
        </w:rPr>
        <w:t xml:space="preserve">Alle vorhandenen Finanzanlagen und Beteiligungen (Genossenschaftsbanken, Oikocredit, gGmbH-Anteile u.a.) sind vollständig mit dem Wert der Saldenbestätigung bzw. des Kontoauszugs zum 31. Dezember vor dem Umstellungszeitpunkt erfasst. </w:t>
      </w:r>
      <w:r>
        <w:rPr>
          <w:rFonts w:ascii="Arial" w:hAnsi="Arial" w:cs="Arial"/>
          <w:b/>
        </w:rPr>
        <w:t>Weitere Finanzanlagen bestehen nicht.</w:t>
      </w:r>
    </w:p>
    <w:p w14:paraId="685BC795" w14:textId="77777777" w:rsidR="001663C6" w:rsidRPr="001663C6" w:rsidRDefault="001663C6" w:rsidP="001663C6">
      <w:pPr>
        <w:pStyle w:val="Listenabsatz"/>
        <w:rPr>
          <w:rFonts w:ascii="Arial" w:hAnsi="Arial" w:cs="Arial"/>
          <w:b/>
          <w:sz w:val="10"/>
        </w:rPr>
      </w:pPr>
    </w:p>
    <w:p w14:paraId="240489C1" w14:textId="77777777" w:rsidR="001663C6" w:rsidRDefault="001663C6" w:rsidP="001663C6">
      <w:pPr>
        <w:pStyle w:val="Listenabsatz"/>
        <w:numPr>
          <w:ilvl w:val="0"/>
          <w:numId w:val="6"/>
        </w:numPr>
        <w:spacing w:after="160" w:line="360" w:lineRule="auto"/>
        <w:ind w:left="284" w:hanging="284"/>
        <w:rPr>
          <w:rFonts w:ascii="Arial" w:hAnsi="Arial" w:cs="Arial"/>
          <w:b/>
        </w:rPr>
      </w:pPr>
      <w:r>
        <w:rPr>
          <w:rFonts w:ascii="Arial" w:hAnsi="Arial" w:cs="Arial"/>
          <w:b/>
        </w:rPr>
        <w:t>Umlaufvermögen</w:t>
      </w:r>
    </w:p>
    <w:p w14:paraId="5D2576CC" w14:textId="77777777" w:rsidR="001663C6" w:rsidRDefault="001663C6" w:rsidP="001663C6">
      <w:pPr>
        <w:pStyle w:val="Listenabsatz"/>
        <w:numPr>
          <w:ilvl w:val="1"/>
          <w:numId w:val="6"/>
        </w:numPr>
        <w:spacing w:before="240" w:after="160" w:line="240" w:lineRule="auto"/>
        <w:ind w:left="426" w:hanging="426"/>
        <w:rPr>
          <w:rFonts w:ascii="Arial" w:hAnsi="Arial" w:cs="Arial"/>
          <w:b/>
        </w:rPr>
      </w:pPr>
      <w:r>
        <w:rPr>
          <w:rFonts w:ascii="Arial" w:hAnsi="Arial" w:cs="Arial"/>
          <w:b/>
        </w:rPr>
        <w:t xml:space="preserve"> Bilanzposition B.1.</w:t>
      </w:r>
    </w:p>
    <w:p w14:paraId="014B471B" w14:textId="77777777" w:rsidR="001663C6" w:rsidRDefault="001663C6" w:rsidP="001663C6">
      <w:pPr>
        <w:pStyle w:val="Listenabsatz"/>
        <w:ind w:left="0"/>
        <w:rPr>
          <w:rFonts w:ascii="Arial" w:hAnsi="Arial" w:cs="Arial"/>
        </w:rPr>
      </w:pPr>
      <w:r w:rsidRPr="008A2FE9">
        <w:rPr>
          <w:rFonts w:ascii="Arial" w:hAnsi="Arial" w:cs="Arial"/>
        </w:rPr>
        <w:t>Vorräte liegen nicht vor.</w:t>
      </w:r>
    </w:p>
    <w:p w14:paraId="3FF385DD" w14:textId="77777777" w:rsidR="001663C6" w:rsidRPr="001663C6" w:rsidRDefault="001663C6" w:rsidP="001663C6">
      <w:pPr>
        <w:pStyle w:val="Listenabsatz"/>
        <w:rPr>
          <w:rFonts w:ascii="Arial" w:hAnsi="Arial" w:cs="Arial"/>
          <w:b/>
          <w:sz w:val="10"/>
        </w:rPr>
      </w:pPr>
    </w:p>
    <w:p w14:paraId="7C634BD2" w14:textId="77777777" w:rsidR="001663C6" w:rsidRDefault="001663C6" w:rsidP="001663C6">
      <w:pPr>
        <w:pStyle w:val="Listenabsatz"/>
        <w:numPr>
          <w:ilvl w:val="1"/>
          <w:numId w:val="6"/>
        </w:numPr>
        <w:spacing w:before="240" w:after="160" w:line="240" w:lineRule="auto"/>
        <w:ind w:left="426" w:hanging="426"/>
        <w:rPr>
          <w:rFonts w:ascii="Arial" w:hAnsi="Arial" w:cs="Arial"/>
          <w:b/>
        </w:rPr>
      </w:pPr>
      <w:r w:rsidRPr="008A2FE9">
        <w:rPr>
          <w:rFonts w:ascii="Arial" w:hAnsi="Arial" w:cs="Arial"/>
          <w:b/>
        </w:rPr>
        <w:t>Bilanzposition B.II.</w:t>
      </w:r>
    </w:p>
    <w:p w14:paraId="0860A91C" w14:textId="77777777" w:rsidR="001663C6" w:rsidRDefault="001663C6" w:rsidP="001663C6">
      <w:pPr>
        <w:pStyle w:val="Listenabsatz"/>
        <w:ind w:left="0"/>
        <w:jc w:val="both"/>
        <w:rPr>
          <w:rFonts w:ascii="Arial" w:hAnsi="Arial" w:cs="Arial"/>
        </w:rPr>
      </w:pPr>
      <w:r>
        <w:rPr>
          <w:rFonts w:ascii="Arial" w:hAnsi="Arial" w:cs="Arial"/>
        </w:rPr>
        <w:t>Alle bestehenden Forderungen wurden zum Bilanzstichtag mit dem Nominalwert erfasst. Für zweifelhafte Forderungen wurden Wertberichtigungen vorgenommen.</w:t>
      </w:r>
    </w:p>
    <w:p w14:paraId="7F444759" w14:textId="77777777" w:rsidR="001663C6" w:rsidRPr="001663C6" w:rsidRDefault="001663C6" w:rsidP="001663C6">
      <w:pPr>
        <w:pStyle w:val="Listenabsatz"/>
        <w:rPr>
          <w:rFonts w:ascii="Arial" w:hAnsi="Arial" w:cs="Arial"/>
          <w:b/>
          <w:sz w:val="10"/>
        </w:rPr>
      </w:pPr>
    </w:p>
    <w:p w14:paraId="797219AA" w14:textId="77777777" w:rsidR="001663C6" w:rsidRPr="00015CD1" w:rsidRDefault="001663C6" w:rsidP="001663C6">
      <w:pPr>
        <w:pStyle w:val="Listenabsatz"/>
        <w:numPr>
          <w:ilvl w:val="1"/>
          <w:numId w:val="6"/>
        </w:numPr>
        <w:spacing w:before="240" w:after="160" w:line="240" w:lineRule="auto"/>
        <w:ind w:left="426" w:hanging="426"/>
        <w:rPr>
          <w:rFonts w:ascii="Arial" w:hAnsi="Arial" w:cs="Arial"/>
          <w:b/>
        </w:rPr>
      </w:pPr>
      <w:r>
        <w:rPr>
          <w:rFonts w:ascii="Arial" w:hAnsi="Arial" w:cs="Arial"/>
          <w:b/>
        </w:rPr>
        <w:t>Bilanzpositionen B.III. und B.</w:t>
      </w:r>
      <w:r w:rsidRPr="00015CD1">
        <w:rPr>
          <w:rFonts w:ascii="Arial" w:hAnsi="Arial" w:cs="Arial"/>
          <w:b/>
        </w:rPr>
        <w:t>IV.</w:t>
      </w:r>
    </w:p>
    <w:p w14:paraId="294F842C" w14:textId="77777777" w:rsidR="001663C6" w:rsidRDefault="001663C6" w:rsidP="001663C6">
      <w:pPr>
        <w:pStyle w:val="Listenabsatz"/>
        <w:ind w:left="0"/>
        <w:jc w:val="both"/>
        <w:rPr>
          <w:rFonts w:ascii="Arial" w:hAnsi="Arial" w:cs="Arial"/>
          <w:b/>
        </w:rPr>
      </w:pPr>
      <w:r>
        <w:rPr>
          <w:rFonts w:ascii="Arial" w:hAnsi="Arial" w:cs="Arial"/>
        </w:rPr>
        <w:t xml:space="preserve">Alle vorhanden liquiden Mittel </w:t>
      </w:r>
      <w:r>
        <w:rPr>
          <w:rFonts w:ascii="Arial" w:hAnsi="Arial" w:cs="Arial"/>
          <w:b/>
        </w:rPr>
        <w:t xml:space="preserve">einschließlich örtlich geführter Girokonten </w:t>
      </w:r>
      <w:r>
        <w:rPr>
          <w:rFonts w:ascii="Arial" w:hAnsi="Arial" w:cs="Arial"/>
        </w:rPr>
        <w:t xml:space="preserve"> sowie kurzfristig (bis zu einem Jahr) veräußerbare Wertpapiere sind vollständig erfasst und durch Belege nachgewiesen (Nachweis über Anteil an der Einheitskasse, Saldenbestätigungen oder Kontoauszüge). </w:t>
      </w:r>
      <w:r>
        <w:rPr>
          <w:rFonts w:ascii="Arial" w:hAnsi="Arial" w:cs="Arial"/>
          <w:b/>
        </w:rPr>
        <w:t>Weitere Bankguthaben und Barkassenbestände bestehen nicht.</w:t>
      </w:r>
    </w:p>
    <w:p w14:paraId="6A8E57BC" w14:textId="77777777" w:rsidR="001663C6" w:rsidRPr="001663C6" w:rsidRDefault="001663C6" w:rsidP="001663C6">
      <w:pPr>
        <w:pStyle w:val="Listenabsatz"/>
        <w:ind w:left="0"/>
        <w:jc w:val="both"/>
        <w:rPr>
          <w:rFonts w:ascii="Arial" w:hAnsi="Arial" w:cs="Arial"/>
          <w:b/>
          <w:sz w:val="14"/>
        </w:rPr>
      </w:pPr>
    </w:p>
    <w:p w14:paraId="71C8B9A2" w14:textId="77777777" w:rsidR="001663C6" w:rsidRDefault="001663C6" w:rsidP="001663C6">
      <w:pPr>
        <w:pStyle w:val="Listenabsatz"/>
        <w:ind w:left="0"/>
        <w:jc w:val="both"/>
        <w:rPr>
          <w:rFonts w:ascii="Arial" w:hAnsi="Arial" w:cs="Arial"/>
          <w:b/>
        </w:rPr>
      </w:pPr>
      <w:r>
        <w:rPr>
          <w:rFonts w:ascii="Arial" w:hAnsi="Arial" w:cs="Arial"/>
          <w:b/>
        </w:rPr>
        <w:t>PASSIVA</w:t>
      </w:r>
    </w:p>
    <w:p w14:paraId="3C868319" w14:textId="77777777" w:rsidR="001663C6" w:rsidRPr="001663C6" w:rsidRDefault="001663C6" w:rsidP="001663C6">
      <w:pPr>
        <w:pStyle w:val="Listenabsatz"/>
        <w:rPr>
          <w:rFonts w:ascii="Arial" w:hAnsi="Arial" w:cs="Arial"/>
          <w:b/>
          <w:sz w:val="10"/>
        </w:rPr>
      </w:pPr>
    </w:p>
    <w:p w14:paraId="0F602AAE" w14:textId="77777777" w:rsidR="001663C6" w:rsidRPr="00753B9D" w:rsidRDefault="001663C6" w:rsidP="001663C6">
      <w:pPr>
        <w:pStyle w:val="Listenabsatz"/>
        <w:numPr>
          <w:ilvl w:val="0"/>
          <w:numId w:val="8"/>
        </w:numPr>
        <w:spacing w:after="160" w:line="360" w:lineRule="auto"/>
        <w:ind w:left="284" w:hanging="284"/>
        <w:rPr>
          <w:rFonts w:ascii="Arial" w:hAnsi="Arial" w:cs="Arial"/>
          <w:b/>
        </w:rPr>
      </w:pPr>
      <w:r w:rsidRPr="00753B9D">
        <w:rPr>
          <w:rFonts w:ascii="Arial" w:hAnsi="Arial" w:cs="Arial"/>
          <w:b/>
        </w:rPr>
        <w:t>Eigenkapital</w:t>
      </w:r>
    </w:p>
    <w:p w14:paraId="77520B75" w14:textId="77777777" w:rsidR="001663C6" w:rsidRDefault="001663C6" w:rsidP="001663C6">
      <w:pPr>
        <w:pStyle w:val="Listenabsatz"/>
        <w:numPr>
          <w:ilvl w:val="1"/>
          <w:numId w:val="8"/>
        </w:numPr>
        <w:spacing w:after="160" w:line="259" w:lineRule="auto"/>
        <w:ind w:left="426" w:hanging="426"/>
        <w:jc w:val="both"/>
        <w:rPr>
          <w:rFonts w:ascii="Arial" w:hAnsi="Arial" w:cs="Arial"/>
          <w:b/>
        </w:rPr>
      </w:pPr>
      <w:r>
        <w:rPr>
          <w:rFonts w:ascii="Arial" w:hAnsi="Arial" w:cs="Arial"/>
          <w:b/>
        </w:rPr>
        <w:t xml:space="preserve">Bilanzposition </w:t>
      </w:r>
      <w:r w:rsidRPr="00753B9D">
        <w:rPr>
          <w:rFonts w:ascii="Arial" w:hAnsi="Arial" w:cs="Arial"/>
          <w:b/>
        </w:rPr>
        <w:t>A.I</w:t>
      </w:r>
      <w:r>
        <w:rPr>
          <w:rFonts w:ascii="Arial" w:hAnsi="Arial" w:cs="Arial"/>
          <w:b/>
        </w:rPr>
        <w:t>.</w:t>
      </w:r>
    </w:p>
    <w:p w14:paraId="218E74D4" w14:textId="77777777" w:rsidR="001663C6" w:rsidRPr="00D86B26" w:rsidRDefault="001663C6" w:rsidP="001663C6">
      <w:pPr>
        <w:pStyle w:val="Listenabsatz"/>
        <w:ind w:left="426"/>
        <w:jc w:val="both"/>
        <w:rPr>
          <w:rFonts w:ascii="Arial" w:hAnsi="Arial" w:cs="Arial"/>
          <w:b/>
          <w:sz w:val="18"/>
        </w:rPr>
      </w:pPr>
    </w:p>
    <w:p w14:paraId="71249D17" w14:textId="77777777" w:rsidR="001663C6" w:rsidRDefault="001663C6" w:rsidP="001663C6">
      <w:pPr>
        <w:pStyle w:val="Listenabsatz"/>
        <w:numPr>
          <w:ilvl w:val="1"/>
          <w:numId w:val="8"/>
        </w:numPr>
        <w:spacing w:after="160" w:line="259" w:lineRule="auto"/>
        <w:ind w:left="426" w:hanging="426"/>
        <w:jc w:val="both"/>
        <w:rPr>
          <w:rFonts w:ascii="Arial" w:hAnsi="Arial" w:cs="Arial"/>
          <w:b/>
        </w:rPr>
      </w:pPr>
      <w:r>
        <w:rPr>
          <w:rFonts w:ascii="Arial" w:hAnsi="Arial" w:cs="Arial"/>
          <w:b/>
        </w:rPr>
        <w:lastRenderedPageBreak/>
        <w:t>Bilanzposition A. II. bis A.III.</w:t>
      </w:r>
    </w:p>
    <w:p w14:paraId="24AB5E6A" w14:textId="77777777" w:rsidR="001663C6" w:rsidRDefault="001663C6" w:rsidP="001663C6">
      <w:pPr>
        <w:pStyle w:val="Listenabsatz"/>
        <w:ind w:left="0"/>
        <w:jc w:val="both"/>
        <w:rPr>
          <w:rFonts w:ascii="Arial" w:hAnsi="Arial" w:cs="Arial"/>
        </w:rPr>
      </w:pPr>
      <w:r w:rsidRPr="00753B9D">
        <w:rPr>
          <w:rFonts w:ascii="Arial" w:hAnsi="Arial" w:cs="Arial"/>
        </w:rPr>
        <w:t>Die vollständige Erfassung der zum Umstellungszeitpunkt vorhandenen Rücklagen wird bestätigt.</w:t>
      </w:r>
    </w:p>
    <w:p w14:paraId="5D51C114" w14:textId="77777777" w:rsidR="001663C6" w:rsidRPr="001663C6" w:rsidRDefault="001663C6" w:rsidP="001663C6">
      <w:pPr>
        <w:pStyle w:val="Listenabsatz"/>
        <w:rPr>
          <w:rFonts w:ascii="Arial" w:hAnsi="Arial" w:cs="Arial"/>
          <w:b/>
          <w:sz w:val="10"/>
        </w:rPr>
      </w:pPr>
    </w:p>
    <w:p w14:paraId="2468FB6D" w14:textId="77777777" w:rsidR="001663C6" w:rsidRPr="00753B9D" w:rsidRDefault="001663C6" w:rsidP="001663C6">
      <w:pPr>
        <w:pStyle w:val="Listenabsatz"/>
        <w:numPr>
          <w:ilvl w:val="1"/>
          <w:numId w:val="8"/>
        </w:numPr>
        <w:spacing w:after="160" w:line="259" w:lineRule="auto"/>
        <w:ind w:left="426" w:hanging="426"/>
        <w:jc w:val="both"/>
        <w:rPr>
          <w:rFonts w:ascii="Arial" w:hAnsi="Arial" w:cs="Arial"/>
          <w:b/>
        </w:rPr>
      </w:pPr>
      <w:r w:rsidRPr="00753B9D">
        <w:rPr>
          <w:rFonts w:ascii="Arial" w:hAnsi="Arial" w:cs="Arial"/>
          <w:b/>
        </w:rPr>
        <w:t>Bilanzposition A.IV.</w:t>
      </w:r>
    </w:p>
    <w:p w14:paraId="6A82524C" w14:textId="77777777" w:rsidR="001663C6" w:rsidRDefault="001663C6" w:rsidP="001663C6">
      <w:pPr>
        <w:pStyle w:val="Listenabsatz"/>
        <w:ind w:left="0"/>
        <w:jc w:val="both"/>
        <w:rPr>
          <w:rFonts w:ascii="Arial" w:hAnsi="Arial" w:cs="Arial"/>
        </w:rPr>
      </w:pPr>
      <w:r>
        <w:rPr>
          <w:rFonts w:ascii="Arial" w:hAnsi="Arial" w:cs="Arial"/>
        </w:rPr>
        <w:t>Der Ergebnisvortrag stimmt mit dem Jahresergebnis zum 31. Dezember vor dem Umstellungszeitpunkt überein.</w:t>
      </w:r>
    </w:p>
    <w:p w14:paraId="249C1550" w14:textId="77777777" w:rsidR="001663C6" w:rsidRPr="001663C6" w:rsidRDefault="001663C6" w:rsidP="001663C6">
      <w:pPr>
        <w:pStyle w:val="Listenabsatz"/>
        <w:rPr>
          <w:rFonts w:ascii="Arial" w:hAnsi="Arial" w:cs="Arial"/>
          <w:b/>
          <w:sz w:val="10"/>
        </w:rPr>
      </w:pPr>
    </w:p>
    <w:p w14:paraId="12EA6087" w14:textId="77777777" w:rsidR="001663C6" w:rsidRDefault="001663C6" w:rsidP="001663C6">
      <w:pPr>
        <w:pStyle w:val="Listenabsatz"/>
        <w:numPr>
          <w:ilvl w:val="0"/>
          <w:numId w:val="8"/>
        </w:numPr>
        <w:spacing w:after="160" w:line="360" w:lineRule="auto"/>
        <w:ind w:left="284" w:hanging="284"/>
        <w:rPr>
          <w:rFonts w:ascii="Arial" w:hAnsi="Arial" w:cs="Arial"/>
          <w:b/>
        </w:rPr>
      </w:pPr>
      <w:r>
        <w:rPr>
          <w:rFonts w:ascii="Arial" w:hAnsi="Arial" w:cs="Arial"/>
          <w:b/>
        </w:rPr>
        <w:t>Sonderposten</w:t>
      </w:r>
    </w:p>
    <w:p w14:paraId="4485D2F1" w14:textId="77777777" w:rsidR="001663C6" w:rsidRDefault="001663C6" w:rsidP="001663C6">
      <w:pPr>
        <w:pStyle w:val="Listenabsatz"/>
        <w:numPr>
          <w:ilvl w:val="1"/>
          <w:numId w:val="8"/>
        </w:numPr>
        <w:spacing w:after="160" w:line="259" w:lineRule="auto"/>
        <w:ind w:left="426" w:hanging="426"/>
        <w:jc w:val="both"/>
        <w:rPr>
          <w:rFonts w:ascii="Arial" w:hAnsi="Arial" w:cs="Arial"/>
          <w:b/>
        </w:rPr>
      </w:pPr>
      <w:r>
        <w:rPr>
          <w:rFonts w:ascii="Arial" w:hAnsi="Arial" w:cs="Arial"/>
          <w:b/>
        </w:rPr>
        <w:t>Bilanzpositionen B.I. und B.II.</w:t>
      </w:r>
    </w:p>
    <w:p w14:paraId="5CFA2E5B" w14:textId="77777777" w:rsidR="001663C6" w:rsidRPr="00F46226" w:rsidRDefault="001663C6" w:rsidP="001663C6">
      <w:pPr>
        <w:pStyle w:val="Listenabsatz"/>
        <w:ind w:left="0"/>
        <w:jc w:val="both"/>
        <w:rPr>
          <w:rFonts w:ascii="Arial" w:hAnsi="Arial" w:cs="Arial"/>
        </w:rPr>
      </w:pPr>
      <w:r w:rsidRPr="00F46226">
        <w:rPr>
          <w:rFonts w:ascii="Arial" w:hAnsi="Arial" w:cs="Arial"/>
        </w:rPr>
        <w:t xml:space="preserve">Die Verpflichtungen gegenüber Sondervermögen </w:t>
      </w:r>
      <w:r w:rsidRPr="00662AA6">
        <w:rPr>
          <w:rFonts w:ascii="Arial" w:hAnsi="Arial" w:cs="Arial"/>
        </w:rPr>
        <w:t>(z.B. Legate)</w:t>
      </w:r>
      <w:r w:rsidRPr="00F46226">
        <w:rPr>
          <w:rFonts w:ascii="Arial" w:hAnsi="Arial" w:cs="Arial"/>
        </w:rPr>
        <w:t xml:space="preserve"> wurden vollständig nachgewiesen.</w:t>
      </w:r>
    </w:p>
    <w:p w14:paraId="04D14BDA" w14:textId="77777777" w:rsidR="001663C6" w:rsidRPr="00F46226" w:rsidRDefault="001663C6" w:rsidP="001663C6">
      <w:pPr>
        <w:pStyle w:val="Listenabsatz"/>
        <w:numPr>
          <w:ilvl w:val="0"/>
          <w:numId w:val="9"/>
        </w:numPr>
        <w:spacing w:after="160" w:line="259" w:lineRule="auto"/>
        <w:ind w:left="426" w:hanging="426"/>
        <w:jc w:val="both"/>
        <w:rPr>
          <w:rFonts w:ascii="Arial" w:hAnsi="Arial" w:cs="Arial"/>
        </w:rPr>
      </w:pPr>
      <w:r w:rsidRPr="00F46226">
        <w:rPr>
          <w:rFonts w:ascii="Arial" w:hAnsi="Arial" w:cs="Arial"/>
        </w:rPr>
        <w:t>Alle Verpflichtungen aus zweckgebundenen Spenden und Vermächtnissen und erhaltenen Investitionszuschüssen für bereits angeschaffte Investitionsgüter sind vollständig erfasst</w:t>
      </w:r>
      <w:r>
        <w:rPr>
          <w:rFonts w:ascii="Arial" w:hAnsi="Arial" w:cs="Arial"/>
        </w:rPr>
        <w:t>.</w:t>
      </w:r>
      <w:r w:rsidRPr="00F46226">
        <w:rPr>
          <w:rFonts w:ascii="Arial" w:hAnsi="Arial" w:cs="Arial"/>
        </w:rPr>
        <w:t xml:space="preserve"> </w:t>
      </w:r>
    </w:p>
    <w:p w14:paraId="6C57A829" w14:textId="77777777" w:rsidR="001663C6" w:rsidRDefault="001663C6" w:rsidP="001663C6">
      <w:pPr>
        <w:pStyle w:val="Listenabsatz"/>
        <w:numPr>
          <w:ilvl w:val="0"/>
          <w:numId w:val="9"/>
        </w:numPr>
        <w:spacing w:after="160" w:line="259" w:lineRule="auto"/>
        <w:ind w:left="426" w:hanging="426"/>
        <w:jc w:val="both"/>
        <w:rPr>
          <w:rFonts w:ascii="Arial" w:hAnsi="Arial" w:cs="Arial"/>
        </w:rPr>
      </w:pPr>
      <w:r w:rsidRPr="00F46226">
        <w:rPr>
          <w:rFonts w:ascii="Arial" w:hAnsi="Arial" w:cs="Arial"/>
        </w:rPr>
        <w:t>Verpflichtungen aus zweckgebundenen Spenden und Vermächtnissen sowie erhaltenen Investitionszuschüssen bestehen nicht.</w:t>
      </w:r>
    </w:p>
    <w:p w14:paraId="79DB0F0C" w14:textId="77777777" w:rsidR="001663C6" w:rsidRDefault="001663C6" w:rsidP="001663C6">
      <w:pPr>
        <w:pStyle w:val="Listenabsatz"/>
        <w:ind w:left="426" w:hanging="426"/>
        <w:jc w:val="both"/>
        <w:rPr>
          <w:rFonts w:ascii="Arial" w:hAnsi="Arial" w:cs="Arial"/>
        </w:rPr>
      </w:pPr>
      <w:r>
        <w:rPr>
          <w:rFonts w:ascii="Arial" w:hAnsi="Arial" w:cs="Arial"/>
        </w:rPr>
        <w:t>[zutreffendes bitte ankreuzen]</w:t>
      </w:r>
    </w:p>
    <w:p w14:paraId="63DD3DC3" w14:textId="77777777" w:rsidR="001663C6" w:rsidRPr="001663C6" w:rsidRDefault="001663C6" w:rsidP="001663C6">
      <w:pPr>
        <w:pStyle w:val="Listenabsatz"/>
        <w:rPr>
          <w:rFonts w:ascii="Arial" w:hAnsi="Arial" w:cs="Arial"/>
          <w:b/>
          <w:sz w:val="10"/>
        </w:rPr>
      </w:pPr>
    </w:p>
    <w:p w14:paraId="39974C2A" w14:textId="77777777" w:rsidR="001663C6" w:rsidRDefault="001663C6" w:rsidP="001663C6">
      <w:pPr>
        <w:pStyle w:val="Listenabsatz"/>
        <w:numPr>
          <w:ilvl w:val="0"/>
          <w:numId w:val="8"/>
        </w:numPr>
        <w:spacing w:after="160" w:line="360" w:lineRule="auto"/>
        <w:ind w:left="284" w:hanging="284"/>
        <w:rPr>
          <w:rFonts w:ascii="Arial" w:hAnsi="Arial" w:cs="Arial"/>
        </w:rPr>
      </w:pPr>
      <w:r w:rsidRPr="00AB3103">
        <w:rPr>
          <w:rFonts w:ascii="Arial" w:hAnsi="Arial" w:cs="Arial"/>
          <w:b/>
        </w:rPr>
        <w:t>Rückstellungen</w:t>
      </w:r>
    </w:p>
    <w:p w14:paraId="7C51B76D" w14:textId="77777777" w:rsidR="001663C6" w:rsidRDefault="001663C6" w:rsidP="001663C6">
      <w:pPr>
        <w:pStyle w:val="Listenabsatz"/>
        <w:numPr>
          <w:ilvl w:val="1"/>
          <w:numId w:val="8"/>
        </w:numPr>
        <w:spacing w:after="160" w:line="259" w:lineRule="auto"/>
        <w:ind w:left="426" w:hanging="426"/>
        <w:jc w:val="both"/>
        <w:rPr>
          <w:rFonts w:ascii="Arial" w:hAnsi="Arial" w:cs="Arial"/>
        </w:rPr>
      </w:pPr>
      <w:r w:rsidRPr="00AB3103">
        <w:rPr>
          <w:rFonts w:ascii="Arial" w:hAnsi="Arial" w:cs="Arial"/>
          <w:b/>
        </w:rPr>
        <w:t>Bilanzposition</w:t>
      </w:r>
      <w:r>
        <w:rPr>
          <w:rFonts w:ascii="Arial" w:hAnsi="Arial" w:cs="Arial"/>
        </w:rPr>
        <w:t xml:space="preserve"> </w:t>
      </w:r>
      <w:r w:rsidRPr="008A5853">
        <w:rPr>
          <w:rFonts w:ascii="Arial" w:hAnsi="Arial" w:cs="Arial"/>
          <w:b/>
        </w:rPr>
        <w:t>C.</w:t>
      </w:r>
    </w:p>
    <w:p w14:paraId="65F6DE6F" w14:textId="77777777" w:rsidR="001663C6" w:rsidRDefault="001663C6" w:rsidP="001663C6">
      <w:pPr>
        <w:pStyle w:val="Listenabsatz"/>
        <w:numPr>
          <w:ilvl w:val="0"/>
          <w:numId w:val="9"/>
        </w:numPr>
        <w:spacing w:after="160" w:line="259" w:lineRule="auto"/>
        <w:ind w:left="426" w:hanging="426"/>
        <w:jc w:val="both"/>
        <w:rPr>
          <w:rFonts w:ascii="Arial" w:hAnsi="Arial" w:cs="Arial"/>
        </w:rPr>
      </w:pPr>
      <w:r>
        <w:rPr>
          <w:rFonts w:ascii="Arial" w:hAnsi="Arial" w:cs="Arial"/>
        </w:rPr>
        <w:t>Rückstellungen nach § 70 KRHhFVO waren nicht zu bilden. Ungewisse Verbindlichkeiten lagen zum Bilanzstichtag nicht vor.</w:t>
      </w:r>
    </w:p>
    <w:p w14:paraId="4AC042AF" w14:textId="77777777" w:rsidR="001663C6" w:rsidRDefault="001663C6" w:rsidP="001663C6">
      <w:pPr>
        <w:pStyle w:val="Listenabsatz"/>
        <w:numPr>
          <w:ilvl w:val="0"/>
          <w:numId w:val="9"/>
        </w:numPr>
        <w:spacing w:after="160" w:line="259" w:lineRule="auto"/>
        <w:ind w:left="426" w:hanging="426"/>
        <w:jc w:val="both"/>
        <w:rPr>
          <w:rFonts w:ascii="Arial" w:hAnsi="Arial" w:cs="Arial"/>
        </w:rPr>
      </w:pPr>
      <w:r>
        <w:rPr>
          <w:rFonts w:ascii="Arial" w:hAnsi="Arial" w:cs="Arial"/>
        </w:rPr>
        <w:t>Alle zum Umstellungszeitraum notwendigen Rückstellungen wurden passiviert.</w:t>
      </w:r>
    </w:p>
    <w:p w14:paraId="4CCAFECD" w14:textId="77777777" w:rsidR="001663C6" w:rsidRDefault="001663C6" w:rsidP="001663C6">
      <w:pPr>
        <w:pStyle w:val="Listenabsatz"/>
        <w:ind w:left="426" w:hanging="426"/>
        <w:jc w:val="both"/>
        <w:rPr>
          <w:rFonts w:ascii="Arial" w:hAnsi="Arial" w:cs="Arial"/>
        </w:rPr>
      </w:pPr>
      <w:r w:rsidRPr="002C1559">
        <w:rPr>
          <w:rFonts w:ascii="Arial" w:hAnsi="Arial" w:cs="Arial"/>
        </w:rPr>
        <w:t>[zutreffendes bitte ankreuzen]</w:t>
      </w:r>
    </w:p>
    <w:p w14:paraId="229DE666" w14:textId="77777777" w:rsidR="001663C6" w:rsidRPr="001663C6" w:rsidRDefault="001663C6" w:rsidP="001663C6">
      <w:pPr>
        <w:pStyle w:val="Listenabsatz"/>
        <w:rPr>
          <w:rFonts w:ascii="Arial" w:hAnsi="Arial" w:cs="Arial"/>
          <w:b/>
          <w:sz w:val="10"/>
        </w:rPr>
      </w:pPr>
    </w:p>
    <w:p w14:paraId="1E9CAE6C" w14:textId="77777777" w:rsidR="001663C6" w:rsidRPr="0006224C" w:rsidRDefault="001663C6" w:rsidP="001663C6">
      <w:pPr>
        <w:pStyle w:val="Listenabsatz"/>
        <w:numPr>
          <w:ilvl w:val="0"/>
          <w:numId w:val="8"/>
        </w:numPr>
        <w:spacing w:before="240" w:after="0" w:line="360" w:lineRule="auto"/>
        <w:ind w:left="284" w:hanging="284"/>
        <w:rPr>
          <w:rFonts w:ascii="Arial" w:hAnsi="Arial" w:cs="Arial"/>
          <w:b/>
        </w:rPr>
      </w:pPr>
      <w:r w:rsidRPr="0006224C">
        <w:rPr>
          <w:rFonts w:ascii="Arial" w:hAnsi="Arial" w:cs="Arial"/>
          <w:b/>
        </w:rPr>
        <w:t>Verbindlichkeiten</w:t>
      </w:r>
    </w:p>
    <w:p w14:paraId="7BDC3721" w14:textId="77777777" w:rsidR="001663C6" w:rsidRDefault="001663C6" w:rsidP="001663C6">
      <w:pPr>
        <w:pStyle w:val="Listenabsatz"/>
        <w:ind w:left="0"/>
        <w:jc w:val="both"/>
        <w:rPr>
          <w:rFonts w:ascii="Arial" w:hAnsi="Arial" w:cs="Arial"/>
        </w:rPr>
      </w:pPr>
      <w:r>
        <w:rPr>
          <w:rFonts w:ascii="Arial" w:hAnsi="Arial" w:cs="Arial"/>
        </w:rPr>
        <w:t xml:space="preserve">Die bestehenden Verbindlichkeiten, insbesondere die Darlehensverbindlichkeiten, sind vollständig erfasst. </w:t>
      </w:r>
    </w:p>
    <w:p w14:paraId="4A3BDB48" w14:textId="77777777" w:rsidR="001663C6" w:rsidRPr="001663C6" w:rsidRDefault="001663C6" w:rsidP="001663C6">
      <w:pPr>
        <w:pStyle w:val="Listenabsatz"/>
        <w:rPr>
          <w:rFonts w:ascii="Arial" w:hAnsi="Arial" w:cs="Arial"/>
          <w:b/>
          <w:sz w:val="10"/>
        </w:rPr>
      </w:pPr>
    </w:p>
    <w:p w14:paraId="75584161" w14:textId="77777777" w:rsidR="001663C6" w:rsidRDefault="001663C6" w:rsidP="001663C6">
      <w:pPr>
        <w:pStyle w:val="Listenabsatz"/>
        <w:numPr>
          <w:ilvl w:val="0"/>
          <w:numId w:val="8"/>
        </w:numPr>
        <w:spacing w:before="240" w:after="0" w:line="360" w:lineRule="auto"/>
        <w:ind w:left="284" w:hanging="284"/>
        <w:rPr>
          <w:rFonts w:ascii="Arial" w:hAnsi="Arial" w:cs="Arial"/>
          <w:b/>
        </w:rPr>
      </w:pPr>
      <w:r w:rsidRPr="00E57356">
        <w:rPr>
          <w:rFonts w:ascii="Arial" w:hAnsi="Arial" w:cs="Arial"/>
          <w:b/>
        </w:rPr>
        <w:t>Bürgschaften wurden nicht übernommen.</w:t>
      </w:r>
      <w:r>
        <w:rPr>
          <w:rFonts w:ascii="Arial" w:hAnsi="Arial" w:cs="Arial"/>
          <w:b/>
        </w:rPr>
        <w:t xml:space="preserve"> Gerichtsverfahren sind nicht anhängig.</w:t>
      </w:r>
    </w:p>
    <w:p w14:paraId="55D1197A" w14:textId="77777777" w:rsidR="001663C6" w:rsidRPr="00D86B26" w:rsidRDefault="001663C6" w:rsidP="001663C6">
      <w:pPr>
        <w:pStyle w:val="Listenabsatz"/>
        <w:ind w:left="426"/>
        <w:jc w:val="both"/>
        <w:rPr>
          <w:rFonts w:ascii="Arial" w:hAnsi="Arial" w:cs="Arial"/>
          <w:b/>
          <w:sz w:val="18"/>
        </w:rPr>
      </w:pPr>
    </w:p>
    <w:p w14:paraId="51CB453F" w14:textId="77777777" w:rsidR="001663C6" w:rsidRPr="00D86B26" w:rsidRDefault="001663C6" w:rsidP="001663C6">
      <w:pPr>
        <w:pStyle w:val="Listenabsatz"/>
        <w:numPr>
          <w:ilvl w:val="0"/>
          <w:numId w:val="8"/>
        </w:numPr>
        <w:spacing w:after="0" w:line="240" w:lineRule="auto"/>
        <w:ind w:left="284" w:hanging="284"/>
        <w:rPr>
          <w:rFonts w:ascii="Arial" w:hAnsi="Arial" w:cs="Arial"/>
        </w:rPr>
      </w:pPr>
      <w:r w:rsidRPr="00D86B26">
        <w:rPr>
          <w:rFonts w:ascii="Arial" w:hAnsi="Arial" w:cs="Arial"/>
        </w:rPr>
        <w:t xml:space="preserve">Sämtliche </w:t>
      </w:r>
      <w:r w:rsidRPr="00D86B26">
        <w:rPr>
          <w:rFonts w:ascii="Arial" w:hAnsi="Arial" w:cs="Arial"/>
          <w:b/>
        </w:rPr>
        <w:t>Aufwendungen und Erträge des Geschäftsjahres</w:t>
      </w:r>
      <w:r w:rsidRPr="00D86B26">
        <w:rPr>
          <w:rFonts w:ascii="Arial" w:hAnsi="Arial" w:cs="Arial"/>
        </w:rPr>
        <w:t xml:space="preserve"> wurden mitgeteilt und durch geeignete Unterlagen nachgewiesen. Alle erforderlichen </w:t>
      </w:r>
      <w:r w:rsidRPr="00D86B26">
        <w:rPr>
          <w:rFonts w:ascii="Arial" w:hAnsi="Arial" w:cs="Arial"/>
          <w:b/>
        </w:rPr>
        <w:t>Angaben</w:t>
      </w:r>
      <w:r w:rsidRPr="00D86B26">
        <w:rPr>
          <w:rFonts w:ascii="Arial" w:hAnsi="Arial" w:cs="Arial"/>
        </w:rPr>
        <w:t xml:space="preserve"> wurden gegeben. Für die Rechnungslegung relevante Ereignisse nach dem Abschlussstichtag haben sich nicht ergeben</w:t>
      </w:r>
      <w:r>
        <w:rPr>
          <w:rFonts w:ascii="Arial" w:hAnsi="Arial" w:cs="Arial"/>
        </w:rPr>
        <w:t>.</w:t>
      </w:r>
    </w:p>
    <w:p w14:paraId="7E2C5940" w14:textId="77777777" w:rsidR="001663C6" w:rsidRPr="00D86B26" w:rsidRDefault="001663C6" w:rsidP="001663C6">
      <w:pPr>
        <w:pStyle w:val="Listenabsatz"/>
        <w:ind w:left="426"/>
        <w:jc w:val="both"/>
        <w:rPr>
          <w:rFonts w:ascii="Arial" w:hAnsi="Arial" w:cs="Arial"/>
          <w:b/>
          <w:sz w:val="18"/>
        </w:rPr>
      </w:pPr>
    </w:p>
    <w:p w14:paraId="0668E484" w14:textId="77777777" w:rsidR="001663C6" w:rsidRPr="0006224C" w:rsidRDefault="001663C6" w:rsidP="001663C6">
      <w:pPr>
        <w:pStyle w:val="Listenabsatz"/>
        <w:ind w:left="0"/>
        <w:jc w:val="both"/>
        <w:rPr>
          <w:rFonts w:ascii="Arial" w:hAnsi="Arial" w:cs="Arial"/>
          <w:b/>
        </w:rPr>
      </w:pPr>
      <w:r w:rsidRPr="0006224C">
        <w:rPr>
          <w:rFonts w:ascii="Arial" w:hAnsi="Arial" w:cs="Arial"/>
          <w:b/>
        </w:rPr>
        <w:t>Es wird bestätigt, dass dem Kirchenkreisamt alle die Vermögenslage der oben genannten Körperschaft  betreffende Unterlagen und Informationen vorgelegt wurden, keine weiteren örtlichen Konten oder Barkassenbestände vorhanden sind und keine Gerichtsverfahren anhängig sind.</w:t>
      </w:r>
    </w:p>
    <w:p w14:paraId="01133D9A" w14:textId="77777777" w:rsidR="001663C6" w:rsidRPr="00D86B26" w:rsidRDefault="001663C6" w:rsidP="001663C6">
      <w:pPr>
        <w:pStyle w:val="Listenabsatz"/>
        <w:ind w:left="426"/>
        <w:jc w:val="both"/>
        <w:rPr>
          <w:rFonts w:ascii="Arial" w:hAnsi="Arial" w:cs="Arial"/>
          <w:b/>
          <w:sz w:val="18"/>
        </w:rPr>
      </w:pPr>
    </w:p>
    <w:p w14:paraId="5A2EDF69" w14:textId="77777777" w:rsidR="001663C6" w:rsidRDefault="001663C6" w:rsidP="001663C6">
      <w:pPr>
        <w:pStyle w:val="Listenabsatz"/>
        <w:ind w:left="0"/>
        <w:jc w:val="both"/>
        <w:rPr>
          <w:rFonts w:ascii="Arial" w:hAnsi="Arial" w:cs="Arial"/>
        </w:rPr>
      </w:pPr>
      <w:r>
        <w:rPr>
          <w:rFonts w:ascii="Arial" w:hAnsi="Arial" w:cs="Arial"/>
        </w:rPr>
        <w:t>………………….., den ………………..</w:t>
      </w:r>
    </w:p>
    <w:p w14:paraId="533DAE43" w14:textId="77777777" w:rsidR="001663C6" w:rsidRPr="00D86B26" w:rsidRDefault="001663C6" w:rsidP="001663C6">
      <w:pPr>
        <w:pStyle w:val="Listenabsatz"/>
        <w:ind w:left="426"/>
        <w:jc w:val="both"/>
        <w:rPr>
          <w:rFonts w:ascii="Arial" w:hAnsi="Arial" w:cs="Arial"/>
          <w:b/>
          <w:sz w:val="18"/>
        </w:rPr>
      </w:pPr>
    </w:p>
    <w:p w14:paraId="005333F5" w14:textId="77777777" w:rsidR="001663C6" w:rsidRDefault="001663C6" w:rsidP="001663C6">
      <w:pPr>
        <w:pStyle w:val="Listenabsatz"/>
        <w:ind w:left="0"/>
        <w:jc w:val="both"/>
        <w:rPr>
          <w:rFonts w:ascii="Arial" w:hAnsi="Arial" w:cs="Arial"/>
        </w:rPr>
      </w:pPr>
      <w:r>
        <w:rPr>
          <w:rFonts w:ascii="Arial" w:hAnsi="Arial" w:cs="Arial"/>
        </w:rPr>
        <w:t>……………………………………………..</w:t>
      </w:r>
      <w:r>
        <w:rPr>
          <w:rFonts w:ascii="Arial" w:hAnsi="Arial" w:cs="Arial"/>
        </w:rPr>
        <w:tab/>
        <w:t>……………………………………………….</w:t>
      </w:r>
    </w:p>
    <w:p w14:paraId="12FCFBE6" w14:textId="77777777" w:rsidR="005C153B" w:rsidRPr="001663C6" w:rsidRDefault="001663C6" w:rsidP="001663C6">
      <w:pPr>
        <w:pStyle w:val="Listenabsatz"/>
        <w:ind w:left="0"/>
        <w:jc w:val="both"/>
        <w:rPr>
          <w:rFonts w:eastAsia="Calibri"/>
        </w:rPr>
      </w:pPr>
      <w:r>
        <w:rPr>
          <w:rFonts w:ascii="Arial" w:hAnsi="Arial" w:cs="Arial"/>
        </w:rPr>
        <w:t>Vorsitzender des Kirchengemeinderates</w:t>
      </w:r>
      <w:r>
        <w:rPr>
          <w:rFonts w:ascii="Arial" w:hAnsi="Arial" w:cs="Arial"/>
        </w:rPr>
        <w:tab/>
        <w:t>weiteres Mitglied des Kirchengemeinderates</w:t>
      </w:r>
    </w:p>
    <w:sectPr w:rsidR="005C153B" w:rsidRPr="001663C6" w:rsidSect="00EF046F">
      <w:headerReference w:type="default" r:id="rId8"/>
      <w:footerReference w:type="default" r:id="rId9"/>
      <w:headerReference w:type="first" r:id="rId10"/>
      <w:footerReference w:type="first" r:id="rId11"/>
      <w:pgSz w:w="11906" w:h="16838" w:code="9"/>
      <w:pgMar w:top="2516"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A712" w14:textId="77777777" w:rsidR="002308E9" w:rsidRDefault="002308E9">
      <w:pPr>
        <w:spacing w:after="0" w:line="240" w:lineRule="auto"/>
      </w:pPr>
      <w:r>
        <w:separator/>
      </w:r>
    </w:p>
  </w:endnote>
  <w:endnote w:type="continuationSeparator" w:id="0">
    <w:p w14:paraId="25274B74" w14:textId="77777777" w:rsidR="002308E9" w:rsidRDefault="0023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1056" w14:textId="07CC69A5" w:rsidR="00EF046F" w:rsidRDefault="000D1835">
    <w:pPr>
      <w:pStyle w:val="Fuzeile"/>
    </w:pPr>
    <w:r>
      <w:rPr>
        <w:noProof/>
      </w:rPr>
      <mc:AlternateContent>
        <mc:Choice Requires="wps">
          <w:drawing>
            <wp:anchor distT="0" distB="0" distL="114300" distR="114300" simplePos="0" relativeHeight="251660800" behindDoc="0" locked="0" layoutInCell="1" allowOverlap="1" wp14:anchorId="2CEC42F7" wp14:editId="3CEA690A">
              <wp:simplePos x="0" y="0"/>
              <wp:positionH relativeFrom="column">
                <wp:posOffset>151130</wp:posOffset>
              </wp:positionH>
              <wp:positionV relativeFrom="paragraph">
                <wp:posOffset>-78740</wp:posOffset>
              </wp:positionV>
              <wp:extent cx="5727700" cy="269240"/>
              <wp:effectExtent l="0" t="0" r="0" b="0"/>
              <wp:wrapNone/>
              <wp:docPr id="90120876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273A" w14:textId="77777777" w:rsidR="00EF046F" w:rsidRDefault="00AE3E5A" w:rsidP="00567835">
                          <w:pPr>
                            <w:pStyle w:val="Fuzeile"/>
                            <w:jc w:val="center"/>
                            <w:rPr>
                              <w:sz w:val="14"/>
                              <w:szCs w:val="14"/>
                            </w:rPr>
                          </w:pPr>
                          <w:r>
                            <w:rPr>
                              <w:sz w:val="14"/>
                              <w:szCs w:val="14"/>
                            </w:rPr>
                            <w:t xml:space="preserve">Seite </w:t>
                          </w:r>
                          <w:r w:rsidRPr="00AE3E5A">
                            <w:rPr>
                              <w:sz w:val="14"/>
                              <w:szCs w:val="14"/>
                            </w:rPr>
                            <w:fldChar w:fldCharType="begin"/>
                          </w:r>
                          <w:r w:rsidRPr="00AE3E5A">
                            <w:rPr>
                              <w:sz w:val="14"/>
                              <w:szCs w:val="14"/>
                            </w:rPr>
                            <w:instrText>PAGE   \* MERGEFORMAT</w:instrText>
                          </w:r>
                          <w:r w:rsidRPr="00AE3E5A">
                            <w:rPr>
                              <w:sz w:val="14"/>
                              <w:szCs w:val="14"/>
                            </w:rPr>
                            <w:fldChar w:fldCharType="separate"/>
                          </w:r>
                          <w:r w:rsidR="001663C6">
                            <w:rPr>
                              <w:noProof/>
                              <w:sz w:val="14"/>
                              <w:szCs w:val="14"/>
                            </w:rPr>
                            <w:t>2</w:t>
                          </w:r>
                          <w:r w:rsidRPr="00AE3E5A">
                            <w:rPr>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C42F7" id="_x0000_t202" coordsize="21600,21600" o:spt="202" path="m,l,21600r21600,l21600,xe">
              <v:stroke joinstyle="miter"/>
              <v:path gradientshapeok="t" o:connecttype="rect"/>
            </v:shapetype>
            <v:shape id="Text Box 23" o:spid="_x0000_s1027" type="#_x0000_t202" style="position:absolute;left:0;text-align:left;margin-left:11.9pt;margin-top:-6.2pt;width:451pt;height:2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" filled="f" stroked="f">
              <v:textbox inset="0,0,0,0">
                <w:txbxContent>
                  <w:p w14:paraId="0FAD273A" w14:textId="77777777" w:rsidR="00EF046F" w:rsidRDefault="00AE3E5A" w:rsidP="00567835">
                    <w:pPr>
                      <w:pStyle w:val="Fuzeile"/>
                      <w:jc w:val="center"/>
                      <w:rPr>
                        <w:sz w:val="14"/>
                        <w:szCs w:val="14"/>
                      </w:rPr>
                    </w:pPr>
                    <w:r>
                      <w:rPr>
                        <w:sz w:val="14"/>
                        <w:szCs w:val="14"/>
                      </w:rPr>
                      <w:t xml:space="preserve">Seite </w:t>
                    </w:r>
                    <w:r w:rsidRPr="00AE3E5A">
                      <w:rPr>
                        <w:sz w:val="14"/>
                        <w:szCs w:val="14"/>
                      </w:rPr>
                      <w:fldChar w:fldCharType="begin"/>
                    </w:r>
                    <w:r w:rsidRPr="00AE3E5A">
                      <w:rPr>
                        <w:sz w:val="14"/>
                        <w:szCs w:val="14"/>
                      </w:rPr>
                      <w:instrText>PAGE   \* MERGEFORMAT</w:instrText>
                    </w:r>
                    <w:r w:rsidRPr="00AE3E5A">
                      <w:rPr>
                        <w:sz w:val="14"/>
                        <w:szCs w:val="14"/>
                      </w:rPr>
                      <w:fldChar w:fldCharType="separate"/>
                    </w:r>
                    <w:r w:rsidR="001663C6">
                      <w:rPr>
                        <w:noProof/>
                        <w:sz w:val="14"/>
                        <w:szCs w:val="14"/>
                      </w:rPr>
                      <w:t>2</w:t>
                    </w:r>
                    <w:r w:rsidRPr="00AE3E5A">
                      <w:rPr>
                        <w:sz w:val="14"/>
                        <w:szCs w:val="1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4559" w14:textId="038F0941" w:rsidR="00EF046F" w:rsidRDefault="000D1835">
    <w:pPr>
      <w:pStyle w:val="Fuzeile"/>
    </w:pPr>
    <w:r>
      <w:rPr>
        <w:noProof/>
      </w:rPr>
      <mc:AlternateContent>
        <mc:Choice Requires="wps">
          <w:drawing>
            <wp:anchor distT="0" distB="0" distL="114300" distR="114300" simplePos="0" relativeHeight="251656704" behindDoc="0" locked="0" layoutInCell="1" allowOverlap="1" wp14:anchorId="39C5ACD5" wp14:editId="32DDD707">
              <wp:simplePos x="0" y="0"/>
              <wp:positionH relativeFrom="column">
                <wp:posOffset>0</wp:posOffset>
              </wp:positionH>
              <wp:positionV relativeFrom="paragraph">
                <wp:posOffset>-265430</wp:posOffset>
              </wp:positionV>
              <wp:extent cx="5727700" cy="4572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EA6F7" w14:textId="77777777" w:rsidR="00EF046F" w:rsidRDefault="00EF046F" w:rsidP="00EF046F">
                          <w:pPr>
                            <w:pStyle w:val="Fuzeile"/>
                            <w:jc w:val="center"/>
                            <w:rPr>
                              <w:sz w:val="14"/>
                              <w:szCs w:val="14"/>
                            </w:rPr>
                          </w:pPr>
                        </w:p>
                        <w:p w14:paraId="26C84C51" w14:textId="77777777" w:rsidR="00EF046F" w:rsidRDefault="000C3F47" w:rsidP="00EF046F">
                          <w:pPr>
                            <w:pStyle w:val="Fuzeile"/>
                            <w:jc w:val="center"/>
                            <w:rPr>
                              <w:sz w:val="14"/>
                              <w:szCs w:val="14"/>
                            </w:rPr>
                          </w:pPr>
                          <w:r>
                            <w:rPr>
                              <w:sz w:val="14"/>
                              <w:szCs w:val="14"/>
                            </w:rPr>
                            <w:t>EDG Kiel e.G., Kto.-Nr. 146 706, BLZ 210 602 37 (IBAN DE2621060237146706, BIC GENODEF1EDG)</w:t>
                          </w:r>
                        </w:p>
                        <w:p w14:paraId="6D247931" w14:textId="77777777" w:rsidR="00EF046F" w:rsidRDefault="000C3F47" w:rsidP="00EF046F">
                          <w:pPr>
                            <w:pStyle w:val="Fuzeile"/>
                            <w:jc w:val="center"/>
                            <w:rPr>
                              <w:sz w:val="14"/>
                              <w:szCs w:val="14"/>
                            </w:rPr>
                          </w:pPr>
                          <w:r>
                            <w:rPr>
                              <w:rFonts w:cs="Arial"/>
                              <w:sz w:val="14"/>
                              <w:szCs w:val="14"/>
                            </w:rPr>
                            <w:t>KD-Bank e.G., Duisburg</w:t>
                          </w:r>
                          <w:r>
                            <w:rPr>
                              <w:sz w:val="14"/>
                              <w:szCs w:val="14"/>
                            </w:rPr>
                            <w:t>, Kto.-Nr.155 160 80 14, BLZ 350 601 90 (IBAN DE87350601901551608014, BIC GENODED1DKD)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5ACD5" id="_x0000_t202" coordsize="21600,21600" o:spt="202" path="m,l,21600r21600,l21600,xe">
              <v:stroke joinstyle="miter"/>
              <v:path gradientshapeok="t" o:connecttype="rect"/>
            </v:shapetype>
            <v:shape id="Text Box 15" o:spid="_x0000_s1029" type="#_x0000_t202" style="position:absolute;left:0;text-align:left;margin-left:0;margin-top:-20.9pt;width:4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" filled="f" stroked="f">
              <v:textbox inset="0,0,0,0">
                <w:txbxContent>
                  <w:p w14:paraId="662EA6F7" w14:textId="77777777" w:rsidR="00EF046F" w:rsidRDefault="00EF046F" w:rsidP="00EF046F">
                    <w:pPr>
                      <w:pStyle w:val="Fuzeile"/>
                      <w:jc w:val="center"/>
                      <w:rPr>
                        <w:sz w:val="14"/>
                        <w:szCs w:val="14"/>
                      </w:rPr>
                    </w:pPr>
                  </w:p>
                  <w:p w14:paraId="26C84C51" w14:textId="77777777" w:rsidR="00EF046F" w:rsidRDefault="000C3F47" w:rsidP="00EF046F">
                    <w:pPr>
                      <w:pStyle w:val="Fuzeile"/>
                      <w:jc w:val="center"/>
                      <w:rPr>
                        <w:sz w:val="14"/>
                        <w:szCs w:val="14"/>
                      </w:rPr>
                    </w:pPr>
                    <w:r>
                      <w:rPr>
                        <w:sz w:val="14"/>
                        <w:szCs w:val="14"/>
                      </w:rPr>
                      <w:t>EDG Kiel e.G., Kto.-Nr. 146 706, BLZ 210 602 37 (IBAN DE2621060237146706, BIC GENODEF1EDG)</w:t>
                    </w:r>
                  </w:p>
                  <w:p w14:paraId="6D247931" w14:textId="77777777" w:rsidR="00EF046F" w:rsidRDefault="000C3F47" w:rsidP="00EF046F">
                    <w:pPr>
                      <w:pStyle w:val="Fuzeile"/>
                      <w:jc w:val="center"/>
                      <w:rPr>
                        <w:sz w:val="14"/>
                        <w:szCs w:val="14"/>
                      </w:rPr>
                    </w:pPr>
                    <w:r>
                      <w:rPr>
                        <w:rFonts w:cs="Arial"/>
                        <w:sz w:val="14"/>
                        <w:szCs w:val="14"/>
                      </w:rPr>
                      <w:t>KD-Bank e.G., Duisburg</w:t>
                    </w:r>
                    <w:r>
                      <w:rPr>
                        <w:sz w:val="14"/>
                        <w:szCs w:val="14"/>
                      </w:rPr>
                      <w:t>, Kto.-Nr.155 160 80 14, BLZ 350 601 90 (IBAN DE87350601901551608014, BIC GENODED1DKD)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FD5F" w14:textId="77777777" w:rsidR="002308E9" w:rsidRDefault="002308E9">
      <w:pPr>
        <w:spacing w:after="0" w:line="240" w:lineRule="auto"/>
      </w:pPr>
      <w:r>
        <w:separator/>
      </w:r>
    </w:p>
  </w:footnote>
  <w:footnote w:type="continuationSeparator" w:id="0">
    <w:p w14:paraId="53F05B02" w14:textId="77777777" w:rsidR="002308E9" w:rsidRDefault="0023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7B10" w14:textId="73200143" w:rsidR="00EF046F" w:rsidRDefault="000D1835">
    <w:pPr>
      <w:pStyle w:val="Kopfzeile"/>
    </w:pPr>
    <w:r>
      <w:rPr>
        <w:noProof/>
      </w:rPr>
      <mc:AlternateContent>
        <mc:Choice Requires="wps">
          <w:drawing>
            <wp:anchor distT="0" distB="0" distL="114300" distR="114300" simplePos="0" relativeHeight="251659776" behindDoc="0" locked="0" layoutInCell="1" allowOverlap="0" wp14:anchorId="395DCBA6" wp14:editId="770AC477">
              <wp:simplePos x="0" y="0"/>
              <wp:positionH relativeFrom="page">
                <wp:posOffset>5384165</wp:posOffset>
              </wp:positionH>
              <wp:positionV relativeFrom="page">
                <wp:posOffset>441960</wp:posOffset>
              </wp:positionV>
              <wp:extent cx="1744345" cy="8001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43D65" w14:textId="77777777" w:rsidR="00EF046F" w:rsidRPr="00AE3E5A" w:rsidRDefault="00AE3E5A" w:rsidP="00EF046F">
                          <w:pPr>
                            <w:pStyle w:val="Absenderfeld"/>
                            <w:rPr>
                              <w:b/>
                              <w:sz w:val="18"/>
                            </w:rPr>
                          </w:pPr>
                          <w:r w:rsidRPr="00AE3E5A">
                            <w:rPr>
                              <w:b/>
                              <w:sz w:val="18"/>
                            </w:rPr>
                            <w:t xml:space="preserve">Anlage </w:t>
                          </w:r>
                          <w:r w:rsidR="001663C6">
                            <w:rPr>
                              <w:b/>
                              <w:sz w:val="18"/>
                            </w:rPr>
                            <w:t>8</w:t>
                          </w:r>
                          <w:r w:rsidRPr="00AE3E5A">
                            <w:rPr>
                              <w:b/>
                              <w:sz w:val="18"/>
                            </w:rPr>
                            <w:t xml:space="preserve"> </w:t>
                          </w:r>
                        </w:p>
                        <w:p w14:paraId="3F34399D" w14:textId="77777777" w:rsidR="00EF046F" w:rsidRPr="00926DF9" w:rsidRDefault="001663C6" w:rsidP="00EF046F">
                          <w:r>
                            <w:t>Vollständigkeitserklärung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DCBA6" id="_x0000_t202" coordsize="21600,21600" o:spt="202" path="m,l,21600r21600,l21600,xe">
              <v:stroke joinstyle="miter"/>
              <v:path gradientshapeok="t" o:connecttype="rect"/>
            </v:shapetype>
            <v:shape id="Text Box 22" o:spid="_x0000_s1026" type="#_x0000_t202" style="position:absolute;left:0;text-align:left;margin-left:423.95pt;margin-top:34.8pt;width:137.35pt;height:6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" o:allowoverlap="f" filled="f" stroked="f">
              <v:textbox inset="0,0,0,0">
                <w:txbxContent>
                  <w:p w14:paraId="6F843D65" w14:textId="77777777" w:rsidR="00EF046F" w:rsidRPr="00AE3E5A" w:rsidRDefault="00AE3E5A" w:rsidP="00EF046F">
                    <w:pPr>
                      <w:pStyle w:val="Absenderfeld"/>
                      <w:rPr>
                        <w:b/>
                        <w:sz w:val="18"/>
                      </w:rPr>
                    </w:pPr>
                    <w:r w:rsidRPr="00AE3E5A">
                      <w:rPr>
                        <w:b/>
                        <w:sz w:val="18"/>
                      </w:rPr>
                      <w:t xml:space="preserve">Anlage </w:t>
                    </w:r>
                    <w:r w:rsidR="001663C6">
                      <w:rPr>
                        <w:b/>
                        <w:sz w:val="18"/>
                      </w:rPr>
                      <w:t>8</w:t>
                    </w:r>
                    <w:r w:rsidRPr="00AE3E5A">
                      <w:rPr>
                        <w:b/>
                        <w:sz w:val="18"/>
                      </w:rPr>
                      <w:t xml:space="preserve"> </w:t>
                    </w:r>
                  </w:p>
                  <w:p w14:paraId="3F34399D" w14:textId="77777777" w:rsidR="00EF046F" w:rsidRPr="00926DF9" w:rsidRDefault="001663C6" w:rsidP="00EF046F">
                    <w:r>
                      <w:t>Vollständigkeitserklärung</w:t>
                    </w:r>
                  </w:p>
                </w:txbxContent>
              </v:textbox>
              <w10:wrap anchorx="page" anchory="page"/>
            </v:shape>
          </w:pict>
        </mc:Fallback>
      </mc:AlternateContent>
    </w:r>
    <w:r>
      <w:rPr>
        <w:noProof/>
      </w:rPr>
      <mc:AlternateContent>
        <mc:Choice Requires="wps">
          <w:drawing>
            <wp:anchor distT="4294967295" distB="4294967295" distL="114300" distR="114300" simplePos="0" relativeHeight="251661824" behindDoc="0" locked="0" layoutInCell="1" allowOverlap="1" wp14:anchorId="5E5A67FC" wp14:editId="3252E198">
              <wp:simplePos x="0" y="0"/>
              <wp:positionH relativeFrom="column">
                <wp:posOffset>-628650</wp:posOffset>
              </wp:positionH>
              <wp:positionV relativeFrom="paragraph">
                <wp:posOffset>907414</wp:posOffset>
              </wp:positionV>
              <wp:extent cx="7054850" cy="0"/>
              <wp:effectExtent l="0" t="0" r="0" b="0"/>
              <wp:wrapNone/>
              <wp:docPr id="197758482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F7ED1"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1.45pt" to="506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K/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"/>
          </w:pict>
        </mc:Fallback>
      </mc:AlternateContent>
    </w:r>
    <w:r>
      <w:rPr>
        <w:noProof/>
      </w:rPr>
      <w:drawing>
        <wp:anchor distT="0" distB="0" distL="114300" distR="114300" simplePos="0" relativeHeight="251658752" behindDoc="0" locked="0" layoutInCell="1" allowOverlap="1" wp14:anchorId="4D540FBA" wp14:editId="76205DE6">
          <wp:simplePos x="0" y="0"/>
          <wp:positionH relativeFrom="column">
            <wp:posOffset>-279400</wp:posOffset>
          </wp:positionH>
          <wp:positionV relativeFrom="paragraph">
            <wp:posOffset>62865</wp:posOffset>
          </wp:positionV>
          <wp:extent cx="2901950" cy="615950"/>
          <wp:effectExtent l="0" t="0" r="0" b="0"/>
          <wp:wrapNone/>
          <wp:docPr id="9" name="Bild 21" descr="pommerscher_kirchen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pommerscher_kirchenkre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722" w:bottomFromText="40" w:vertAnchor="page" w:horzAnchor="page" w:tblpX="1419" w:tblpY="27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tblGrid>
    <w:tr w:rsidR="00EF046F" w:rsidRPr="00395587" w14:paraId="0B73775D" w14:textId="77777777" w:rsidTr="00EF046F">
      <w:trPr>
        <w:trHeight w:hRule="exact" w:val="170"/>
      </w:trPr>
      <w:tc>
        <w:tcPr>
          <w:tcW w:w="4820" w:type="dxa"/>
          <w:tcBorders>
            <w:top w:val="nil"/>
            <w:left w:val="nil"/>
            <w:bottom w:val="nil"/>
            <w:right w:val="nil"/>
          </w:tcBorders>
          <w:noWrap/>
          <w:tcMar>
            <w:left w:w="0" w:type="dxa"/>
            <w:right w:w="0" w:type="dxa"/>
          </w:tcMar>
        </w:tcPr>
        <w:p w14:paraId="03A92816" w14:textId="77777777" w:rsidR="00EF046F" w:rsidRPr="00395587" w:rsidRDefault="000C3F47" w:rsidP="00EF046F">
          <w:pPr>
            <w:spacing w:line="240" w:lineRule="auto"/>
            <w:rPr>
              <w:sz w:val="12"/>
              <w:szCs w:val="12"/>
            </w:rPr>
          </w:pPr>
          <w:r w:rsidRPr="00395587">
            <w:rPr>
              <w:sz w:val="12"/>
              <w:szCs w:val="12"/>
            </w:rPr>
            <w:t>PEK, Bahnhofstraße 35/36, 17489 Greifswald</w:t>
          </w:r>
        </w:p>
      </w:tc>
    </w:tr>
  </w:tbl>
  <w:p w14:paraId="67B6D412" w14:textId="32667768" w:rsidR="00EF046F" w:rsidRPr="001C0C2D" w:rsidRDefault="000D1835" w:rsidP="00EF046F">
    <w:pPr>
      <w:pStyle w:val="Kopfzeile"/>
    </w:pPr>
    <w:r>
      <w:rPr>
        <w:noProof/>
      </w:rPr>
      <w:drawing>
        <wp:anchor distT="0" distB="0" distL="114300" distR="114300" simplePos="0" relativeHeight="251657728" behindDoc="0" locked="0" layoutInCell="1" allowOverlap="1" wp14:anchorId="7ED1C2E3" wp14:editId="0CA50967">
          <wp:simplePos x="0" y="0"/>
          <wp:positionH relativeFrom="column">
            <wp:posOffset>-259080</wp:posOffset>
          </wp:positionH>
          <wp:positionV relativeFrom="paragraph">
            <wp:posOffset>52070</wp:posOffset>
          </wp:positionV>
          <wp:extent cx="2901950" cy="615950"/>
          <wp:effectExtent l="0" t="0" r="0" b="0"/>
          <wp:wrapNone/>
          <wp:docPr id="7" name="Bild 20" descr="pommerscher_kirchen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pommerscher_kirchenkre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0" allowOverlap="0" wp14:anchorId="502E7167" wp14:editId="003AE85F">
              <wp:simplePos x="0" y="0"/>
              <wp:positionH relativeFrom="page">
                <wp:posOffset>5486400</wp:posOffset>
              </wp:positionH>
              <wp:positionV relativeFrom="page">
                <wp:posOffset>480695</wp:posOffset>
              </wp:positionV>
              <wp:extent cx="1607185" cy="8001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E71D2" w14:textId="77777777" w:rsidR="00EF046F" w:rsidRDefault="000C3F47" w:rsidP="00EF046F">
                          <w:pPr>
                            <w:pStyle w:val="Absenderfeld"/>
                          </w:pPr>
                          <w:r>
                            <w:t>Bahnhofstraße 35/36</w:t>
                          </w:r>
                        </w:p>
                        <w:p w14:paraId="08517636" w14:textId="77777777" w:rsidR="00EF046F" w:rsidRPr="00DB0156" w:rsidRDefault="000C3F47" w:rsidP="00EF046F">
                          <w:pPr>
                            <w:pStyle w:val="Absenderfeld"/>
                          </w:pPr>
                          <w:r>
                            <w:t>17489 Greifswald</w:t>
                          </w:r>
                          <w:r w:rsidRPr="00DB0156">
                            <w:br/>
                            <w:t>Tel</w:t>
                          </w:r>
                          <w:r w:rsidRPr="00DB0156">
                            <w:tab/>
                            <w:t xml:space="preserve">+49 </w:t>
                          </w:r>
                          <w:r>
                            <w:t>3834 554-6</w:t>
                          </w:r>
                          <w:r w:rsidRPr="00DB0156">
                            <w:br/>
                            <w:t>Fax</w:t>
                          </w:r>
                          <w:r w:rsidRPr="00DB0156">
                            <w:tab/>
                            <w:t xml:space="preserve">+49 </w:t>
                          </w:r>
                          <w:r>
                            <w:t>3834 554-799</w:t>
                          </w:r>
                          <w:r>
                            <w:br/>
                            <w:t>kirchenkreis</w:t>
                          </w:r>
                          <w:r w:rsidRPr="00DB0156">
                            <w:t>@</w:t>
                          </w:r>
                          <w:r>
                            <w:t>pek</w:t>
                          </w:r>
                          <w:r w:rsidRPr="00DB0156">
                            <w:t>.de</w:t>
                          </w:r>
                          <w:r w:rsidRPr="00DB0156">
                            <w:br/>
                            <w:t>www.</w:t>
                          </w:r>
                          <w:r>
                            <w:t>kirche-mv.de</w:t>
                          </w:r>
                        </w:p>
                        <w:p w14:paraId="3830AA4B" w14:textId="77777777" w:rsidR="00EF046F" w:rsidRPr="00926DF9" w:rsidRDefault="00EF046F" w:rsidP="00EF04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E7167" id="_x0000_t202" coordsize="21600,21600" o:spt="202" path="m,l,21600r21600,l21600,xe">
              <v:stroke joinstyle="miter"/>
              <v:path gradientshapeok="t" o:connecttype="rect"/>
            </v:shapetype>
            <v:shape id="Text Box 9" o:spid="_x0000_s1028" type="#_x0000_t202" style="position:absolute;left:0;text-align:left;margin-left:6in;margin-top:37.85pt;width:126.55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" o:allowincell="f" o:allowoverlap="f" filled="f" stroked="f">
              <v:textbox inset="0,0,0,0">
                <w:txbxContent>
                  <w:p w14:paraId="5DAE71D2" w14:textId="77777777" w:rsidR="00EF046F" w:rsidRDefault="000C3F47" w:rsidP="00EF046F">
                    <w:pPr>
                      <w:pStyle w:val="Absenderfeld"/>
                    </w:pPr>
                    <w:r>
                      <w:t>Bahnhofstraße 35/36</w:t>
                    </w:r>
                  </w:p>
                  <w:p w14:paraId="08517636" w14:textId="77777777" w:rsidR="00EF046F" w:rsidRPr="00DB0156" w:rsidRDefault="000C3F47" w:rsidP="00EF046F">
                    <w:pPr>
                      <w:pStyle w:val="Absenderfeld"/>
                    </w:pPr>
                    <w:r>
                      <w:t>17489 Greifswald</w:t>
                    </w:r>
                    <w:r w:rsidRPr="00DB0156">
                      <w:br/>
                      <w:t>Tel</w:t>
                    </w:r>
                    <w:r w:rsidRPr="00DB0156">
                      <w:tab/>
                      <w:t xml:space="preserve">+49 </w:t>
                    </w:r>
                    <w:r>
                      <w:t>3834 554-6</w:t>
                    </w:r>
                    <w:r w:rsidRPr="00DB0156">
                      <w:br/>
                      <w:t>Fax</w:t>
                    </w:r>
                    <w:r w:rsidRPr="00DB0156">
                      <w:tab/>
                      <w:t xml:space="preserve">+49 </w:t>
                    </w:r>
                    <w:r>
                      <w:t>3834 554-799</w:t>
                    </w:r>
                    <w:r>
                      <w:br/>
                      <w:t>kirchenkreis</w:t>
                    </w:r>
                    <w:r w:rsidRPr="00DB0156">
                      <w:t>@</w:t>
                    </w:r>
                    <w:r>
                      <w:t>pek</w:t>
                    </w:r>
                    <w:r w:rsidRPr="00DB0156">
                      <w:t>.de</w:t>
                    </w:r>
                    <w:r w:rsidRPr="00DB0156">
                      <w:br/>
                      <w:t>www.</w:t>
                    </w:r>
                    <w:r>
                      <w:t>kirche-mv.de</w:t>
                    </w:r>
                  </w:p>
                  <w:p w14:paraId="3830AA4B" w14:textId="77777777" w:rsidR="00EF046F" w:rsidRPr="00926DF9" w:rsidRDefault="00EF046F" w:rsidP="00EF046F"/>
                </w:txbxContent>
              </v:textbox>
              <w10:wrap anchorx="page" anchory="page"/>
            </v:shape>
          </w:pict>
        </mc:Fallback>
      </mc:AlternateContent>
    </w:r>
    <w:r>
      <w:rPr>
        <w:noProof/>
      </w:rPr>
      <mc:AlternateContent>
        <mc:Choice Requires="wpg">
          <w:drawing>
            <wp:anchor distT="0" distB="0" distL="114300" distR="114300" simplePos="0" relativeHeight="251654656" behindDoc="0" locked="0" layoutInCell="1" allowOverlap="1" wp14:anchorId="20C16ED6" wp14:editId="73A11AFB">
              <wp:simplePos x="0" y="0"/>
              <wp:positionH relativeFrom="column">
                <wp:posOffset>-720090</wp:posOffset>
              </wp:positionH>
              <wp:positionV relativeFrom="paragraph">
                <wp:posOffset>3330575</wp:posOffset>
              </wp:positionV>
              <wp:extent cx="215900" cy="1565910"/>
              <wp:effectExtent l="0" t="0" r="1270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565910"/>
                        <a:chOff x="284" y="5954"/>
                        <a:chExt cx="340" cy="2466"/>
                      </a:xfrm>
                    </wpg:grpSpPr>
                    <wps:wsp>
                      <wps:cNvPr id="4" name="AutoShape 5"/>
                      <wps:cNvCnPr>
                        <a:cxnSpLocks noChangeShapeType="1"/>
                      </wps:cNvCnPr>
                      <wps:spPr bwMode="auto">
                        <a:xfrm>
                          <a:off x="284" y="8420"/>
                          <a:ext cx="3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284" y="5954"/>
                          <a:ext cx="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4A1944" id="Group 4" o:spid="_x0000_s1026" style="position:absolute;margin-left:-56.7pt;margin-top:262.25pt;width:17pt;height:123.3pt;z-index:251654656" coordorigin="284,5954" coordsize="340,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">
              <v:shapetype id="_x0000_t32" coordsize="21600,21600" o:spt="32" o:oned="t" path="m,l21600,21600e" filled="f">
                <v:path arrowok="t" fillok="f" o:connecttype="none"/>
                <o:lock v:ext="edit" shapetype="t"/>
              </v:shapetype>
              <v:shape id="AutoShape 5" o:spid="_x0000_s1027" type="#_x0000_t32" style="position:absolute;left:284;top:8420;width: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PDxAAAANoAAAAPAAAAZHJzL2Rvd25yZXYueG1sRI9Pa8JA&#10;FMTvQr/D8gq96UYR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MOKI8PEAAAA2gAAAA8A&#10;AAAAAAAAAAAAAAAABwIAAGRycy9kb3ducmV2LnhtbFBLBQYAAAAAAwADALcAAAD4AgAAAAA=&#10;" strokeweight=".25pt"/>
              <v:shape id="AutoShape 6" o:spid="_x0000_s1028" type="#_x0000_t32" style="position:absolute;left:284;top:5954;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YxAAAANoAAAAPAAAAZHJzL2Rvd25yZXYueG1sRI9Pa8JA&#10;FMTvQr/D8gq96UZB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KzGhljEAAAA2gAAAA8A&#10;AAAAAAAAAAAAAAAABwIAAGRycy9kb3ducmV2LnhtbFBLBQYAAAAAAwADALcAAAD4AgAAAAA=&#10;" strokeweight=".25pt"/>
            </v:group>
          </w:pict>
        </mc:Fallback>
      </mc:AlternateContent>
    </w:r>
    <w:r>
      <w:rPr>
        <w:noProof/>
      </w:rPr>
      <mc:AlternateContent>
        <mc:Choice Requires="wps">
          <w:drawing>
            <wp:anchor distT="1511935" distB="180340" distL="180340" distR="180340" simplePos="0" relativeHeight="251653632" behindDoc="0" locked="1" layoutInCell="1" allowOverlap="1" wp14:anchorId="37C5C93B" wp14:editId="56DB3373">
              <wp:simplePos x="0" y="0"/>
              <wp:positionH relativeFrom="page">
                <wp:posOffset>288290</wp:posOffset>
              </wp:positionH>
              <wp:positionV relativeFrom="page">
                <wp:posOffset>1511935</wp:posOffset>
              </wp:positionV>
              <wp:extent cx="7019925" cy="635"/>
              <wp:effectExtent l="0" t="0" r="9525" b="18415"/>
              <wp:wrapSquare wrapText="bothSides"/>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26C45" id="AutoShape 3" o:spid="_x0000_s1026" type="#_x0000_t32" style="position:absolute;margin-left:22.7pt;margin-top:119.05pt;width:552.75pt;height:.05pt;z-index:251653632;visibility:visible;mso-wrap-style:square;mso-width-percent:0;mso-height-percent:0;mso-wrap-distance-left:14.2pt;mso-wrap-distance-top:119.05pt;mso-wrap-distance-right:14.2pt;mso-wrap-distance-bottom:14.2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" strokeweight=".25pt">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0FA"/>
    <w:multiLevelType w:val="hybridMultilevel"/>
    <w:tmpl w:val="C34CF56E"/>
    <w:lvl w:ilvl="0" w:tplc="0DC24D76">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CD0B24"/>
    <w:multiLevelType w:val="hybridMultilevel"/>
    <w:tmpl w:val="C04A7C0C"/>
    <w:lvl w:ilvl="0" w:tplc="811C9D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9473D"/>
    <w:multiLevelType w:val="multilevel"/>
    <w:tmpl w:val="04F6D42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7D1C9D"/>
    <w:multiLevelType w:val="hybridMultilevel"/>
    <w:tmpl w:val="A5100326"/>
    <w:lvl w:ilvl="0" w:tplc="2548B2F2">
      <w:start w:val="1"/>
      <w:numFmt w:val="decimal"/>
      <w:lvlText w:val="%1."/>
      <w:lvlJc w:val="left"/>
      <w:pPr>
        <w:ind w:left="775" w:hanging="360"/>
      </w:pPr>
      <w:rPr>
        <w:rFonts w:hint="default"/>
        <w:color w:val="auto"/>
      </w:rPr>
    </w:lvl>
    <w:lvl w:ilvl="1" w:tplc="04070019" w:tentative="1">
      <w:start w:val="1"/>
      <w:numFmt w:val="lowerLetter"/>
      <w:lvlText w:val="%2."/>
      <w:lvlJc w:val="left"/>
      <w:pPr>
        <w:ind w:left="1495" w:hanging="360"/>
      </w:pPr>
    </w:lvl>
    <w:lvl w:ilvl="2" w:tplc="0407001B" w:tentative="1">
      <w:start w:val="1"/>
      <w:numFmt w:val="lowerRoman"/>
      <w:lvlText w:val="%3."/>
      <w:lvlJc w:val="right"/>
      <w:pPr>
        <w:ind w:left="2215" w:hanging="180"/>
      </w:pPr>
    </w:lvl>
    <w:lvl w:ilvl="3" w:tplc="0407000F" w:tentative="1">
      <w:start w:val="1"/>
      <w:numFmt w:val="decimal"/>
      <w:lvlText w:val="%4."/>
      <w:lvlJc w:val="left"/>
      <w:pPr>
        <w:ind w:left="2935" w:hanging="360"/>
      </w:pPr>
    </w:lvl>
    <w:lvl w:ilvl="4" w:tplc="04070019" w:tentative="1">
      <w:start w:val="1"/>
      <w:numFmt w:val="lowerLetter"/>
      <w:lvlText w:val="%5."/>
      <w:lvlJc w:val="left"/>
      <w:pPr>
        <w:ind w:left="3655" w:hanging="360"/>
      </w:pPr>
    </w:lvl>
    <w:lvl w:ilvl="5" w:tplc="0407001B" w:tentative="1">
      <w:start w:val="1"/>
      <w:numFmt w:val="lowerRoman"/>
      <w:lvlText w:val="%6."/>
      <w:lvlJc w:val="right"/>
      <w:pPr>
        <w:ind w:left="4375" w:hanging="180"/>
      </w:pPr>
    </w:lvl>
    <w:lvl w:ilvl="6" w:tplc="0407000F" w:tentative="1">
      <w:start w:val="1"/>
      <w:numFmt w:val="decimal"/>
      <w:lvlText w:val="%7."/>
      <w:lvlJc w:val="left"/>
      <w:pPr>
        <w:ind w:left="5095" w:hanging="360"/>
      </w:pPr>
    </w:lvl>
    <w:lvl w:ilvl="7" w:tplc="04070019" w:tentative="1">
      <w:start w:val="1"/>
      <w:numFmt w:val="lowerLetter"/>
      <w:lvlText w:val="%8."/>
      <w:lvlJc w:val="left"/>
      <w:pPr>
        <w:ind w:left="5815" w:hanging="360"/>
      </w:pPr>
    </w:lvl>
    <w:lvl w:ilvl="8" w:tplc="0407001B" w:tentative="1">
      <w:start w:val="1"/>
      <w:numFmt w:val="lowerRoman"/>
      <w:lvlText w:val="%9."/>
      <w:lvlJc w:val="right"/>
      <w:pPr>
        <w:ind w:left="6535" w:hanging="180"/>
      </w:pPr>
    </w:lvl>
  </w:abstractNum>
  <w:abstractNum w:abstractNumId="4" w15:restartNumberingAfterBreak="0">
    <w:nsid w:val="2C3478C3"/>
    <w:multiLevelType w:val="hybridMultilevel"/>
    <w:tmpl w:val="3564BDFA"/>
    <w:lvl w:ilvl="0" w:tplc="35DA5736">
      <w:start w:val="1"/>
      <w:numFmt w:val="lowerLetter"/>
      <w:lvlText w:val="%1)"/>
      <w:lvlJc w:val="left"/>
      <w:pPr>
        <w:ind w:left="415" w:hanging="360"/>
      </w:pPr>
      <w:rPr>
        <w:rFonts w:hint="default"/>
      </w:rPr>
    </w:lvl>
    <w:lvl w:ilvl="1" w:tplc="04070019" w:tentative="1">
      <w:start w:val="1"/>
      <w:numFmt w:val="lowerLetter"/>
      <w:lvlText w:val="%2."/>
      <w:lvlJc w:val="left"/>
      <w:pPr>
        <w:ind w:left="1135" w:hanging="360"/>
      </w:pPr>
    </w:lvl>
    <w:lvl w:ilvl="2" w:tplc="0407001B" w:tentative="1">
      <w:start w:val="1"/>
      <w:numFmt w:val="lowerRoman"/>
      <w:lvlText w:val="%3."/>
      <w:lvlJc w:val="right"/>
      <w:pPr>
        <w:ind w:left="1855" w:hanging="180"/>
      </w:pPr>
    </w:lvl>
    <w:lvl w:ilvl="3" w:tplc="0407000F" w:tentative="1">
      <w:start w:val="1"/>
      <w:numFmt w:val="decimal"/>
      <w:lvlText w:val="%4."/>
      <w:lvlJc w:val="left"/>
      <w:pPr>
        <w:ind w:left="2575" w:hanging="360"/>
      </w:pPr>
    </w:lvl>
    <w:lvl w:ilvl="4" w:tplc="04070019" w:tentative="1">
      <w:start w:val="1"/>
      <w:numFmt w:val="lowerLetter"/>
      <w:lvlText w:val="%5."/>
      <w:lvlJc w:val="left"/>
      <w:pPr>
        <w:ind w:left="3295" w:hanging="360"/>
      </w:pPr>
    </w:lvl>
    <w:lvl w:ilvl="5" w:tplc="0407001B" w:tentative="1">
      <w:start w:val="1"/>
      <w:numFmt w:val="lowerRoman"/>
      <w:lvlText w:val="%6."/>
      <w:lvlJc w:val="right"/>
      <w:pPr>
        <w:ind w:left="4015" w:hanging="180"/>
      </w:pPr>
    </w:lvl>
    <w:lvl w:ilvl="6" w:tplc="0407000F" w:tentative="1">
      <w:start w:val="1"/>
      <w:numFmt w:val="decimal"/>
      <w:lvlText w:val="%7."/>
      <w:lvlJc w:val="left"/>
      <w:pPr>
        <w:ind w:left="4735" w:hanging="360"/>
      </w:pPr>
    </w:lvl>
    <w:lvl w:ilvl="7" w:tplc="04070019" w:tentative="1">
      <w:start w:val="1"/>
      <w:numFmt w:val="lowerLetter"/>
      <w:lvlText w:val="%8."/>
      <w:lvlJc w:val="left"/>
      <w:pPr>
        <w:ind w:left="5455" w:hanging="360"/>
      </w:pPr>
    </w:lvl>
    <w:lvl w:ilvl="8" w:tplc="0407001B" w:tentative="1">
      <w:start w:val="1"/>
      <w:numFmt w:val="lowerRoman"/>
      <w:lvlText w:val="%9."/>
      <w:lvlJc w:val="right"/>
      <w:pPr>
        <w:ind w:left="6175" w:hanging="180"/>
      </w:pPr>
    </w:lvl>
  </w:abstractNum>
  <w:abstractNum w:abstractNumId="5" w15:restartNumberingAfterBreak="0">
    <w:nsid w:val="3BCA7B7A"/>
    <w:multiLevelType w:val="hybridMultilevel"/>
    <w:tmpl w:val="31F02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F7179C"/>
    <w:multiLevelType w:val="multilevel"/>
    <w:tmpl w:val="DD8C042A"/>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63A335A6"/>
    <w:multiLevelType w:val="hybridMultilevel"/>
    <w:tmpl w:val="D49C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310978"/>
    <w:multiLevelType w:val="hybridMultilevel"/>
    <w:tmpl w:val="70C83636"/>
    <w:lvl w:ilvl="0" w:tplc="B50ADF9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8845553">
    <w:abstractNumId w:val="8"/>
  </w:num>
  <w:num w:numId="2" w16cid:durableId="505174328">
    <w:abstractNumId w:val="3"/>
  </w:num>
  <w:num w:numId="3" w16cid:durableId="1953701349">
    <w:abstractNumId w:val="4"/>
  </w:num>
  <w:num w:numId="4" w16cid:durableId="233050582">
    <w:abstractNumId w:val="5"/>
  </w:num>
  <w:num w:numId="5" w16cid:durableId="1815020760">
    <w:abstractNumId w:val="0"/>
  </w:num>
  <w:num w:numId="6" w16cid:durableId="53503995">
    <w:abstractNumId w:val="2"/>
  </w:num>
  <w:num w:numId="7" w16cid:durableId="1437169832">
    <w:abstractNumId w:val="7"/>
  </w:num>
  <w:num w:numId="8" w16cid:durableId="574626580">
    <w:abstractNumId w:val="6"/>
  </w:num>
  <w:num w:numId="9" w16cid:durableId="223613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C9"/>
    <w:rsid w:val="00036040"/>
    <w:rsid w:val="000525AA"/>
    <w:rsid w:val="0005406A"/>
    <w:rsid w:val="000C3F47"/>
    <w:rsid w:val="000C6B60"/>
    <w:rsid w:val="000D1835"/>
    <w:rsid w:val="000D4AAF"/>
    <w:rsid w:val="00101F8B"/>
    <w:rsid w:val="001663C6"/>
    <w:rsid w:val="00173A30"/>
    <w:rsid w:val="00185C83"/>
    <w:rsid w:val="001A56FB"/>
    <w:rsid w:val="0021116E"/>
    <w:rsid w:val="00225CBD"/>
    <w:rsid w:val="002308E9"/>
    <w:rsid w:val="002D30B1"/>
    <w:rsid w:val="002F50C9"/>
    <w:rsid w:val="00316A17"/>
    <w:rsid w:val="003949B4"/>
    <w:rsid w:val="00395587"/>
    <w:rsid w:val="003A1FAB"/>
    <w:rsid w:val="003E2D7C"/>
    <w:rsid w:val="00411B9C"/>
    <w:rsid w:val="0041471B"/>
    <w:rsid w:val="004446F7"/>
    <w:rsid w:val="004521F0"/>
    <w:rsid w:val="0045604F"/>
    <w:rsid w:val="00497E8F"/>
    <w:rsid w:val="004A18C9"/>
    <w:rsid w:val="004B52E7"/>
    <w:rsid w:val="004F0925"/>
    <w:rsid w:val="005568C8"/>
    <w:rsid w:val="00567835"/>
    <w:rsid w:val="005C153B"/>
    <w:rsid w:val="005F2D5C"/>
    <w:rsid w:val="005F3907"/>
    <w:rsid w:val="00610A0C"/>
    <w:rsid w:val="00747FA3"/>
    <w:rsid w:val="00835CA5"/>
    <w:rsid w:val="00961CE5"/>
    <w:rsid w:val="009749F0"/>
    <w:rsid w:val="00997C38"/>
    <w:rsid w:val="009B4210"/>
    <w:rsid w:val="009D082F"/>
    <w:rsid w:val="00A51A36"/>
    <w:rsid w:val="00A87ADF"/>
    <w:rsid w:val="00AD7F23"/>
    <w:rsid w:val="00AE3E5A"/>
    <w:rsid w:val="00AF7E68"/>
    <w:rsid w:val="00B31A14"/>
    <w:rsid w:val="00B508DD"/>
    <w:rsid w:val="00B5270F"/>
    <w:rsid w:val="00B763E7"/>
    <w:rsid w:val="00BC572F"/>
    <w:rsid w:val="00BE52D6"/>
    <w:rsid w:val="00C3495A"/>
    <w:rsid w:val="00C60C06"/>
    <w:rsid w:val="00C639A4"/>
    <w:rsid w:val="00C811F0"/>
    <w:rsid w:val="00C83046"/>
    <w:rsid w:val="00C9237F"/>
    <w:rsid w:val="00CC34E1"/>
    <w:rsid w:val="00CD2014"/>
    <w:rsid w:val="00D502BC"/>
    <w:rsid w:val="00D66BB8"/>
    <w:rsid w:val="00D71620"/>
    <w:rsid w:val="00DB1C8B"/>
    <w:rsid w:val="00DB40B4"/>
    <w:rsid w:val="00DF18E9"/>
    <w:rsid w:val="00E05B15"/>
    <w:rsid w:val="00E05C94"/>
    <w:rsid w:val="00E62E3C"/>
    <w:rsid w:val="00EA69B6"/>
    <w:rsid w:val="00EA73D4"/>
    <w:rsid w:val="00EF046F"/>
    <w:rsid w:val="00EF0AFA"/>
    <w:rsid w:val="00EF126A"/>
    <w:rsid w:val="00F20489"/>
    <w:rsid w:val="00F51596"/>
    <w:rsid w:val="00F8126E"/>
    <w:rsid w:val="00F83B89"/>
    <w:rsid w:val="00FF4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8D10"/>
  <w15:chartTrackingRefBased/>
  <w15:docId w15:val="{CFA7ED63-BDBE-4AB0-A798-CBEE7E80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3F47"/>
    <w:pPr>
      <w:tabs>
        <w:tab w:val="center" w:pos="4536"/>
        <w:tab w:val="right" w:pos="9072"/>
      </w:tabs>
      <w:spacing w:beforeAutospacing="1" w:after="0" w:line="240" w:lineRule="auto"/>
      <w:contextualSpacing/>
      <w:jc w:val="both"/>
    </w:pPr>
    <w:rPr>
      <w:rFonts w:ascii="Arial" w:eastAsia="Calibri" w:hAnsi="Arial"/>
      <w:lang w:eastAsia="en-US"/>
    </w:rPr>
  </w:style>
  <w:style w:type="character" w:customStyle="1" w:styleId="KopfzeileZchn">
    <w:name w:val="Kopfzeile Zchn"/>
    <w:link w:val="Kopfzeile"/>
    <w:uiPriority w:val="99"/>
    <w:rsid w:val="000C3F47"/>
    <w:rPr>
      <w:rFonts w:ascii="Arial" w:eastAsia="Calibri" w:hAnsi="Arial" w:cs="Times New Roman"/>
      <w:lang w:eastAsia="en-US"/>
    </w:rPr>
  </w:style>
  <w:style w:type="paragraph" w:styleId="Fuzeile">
    <w:name w:val="footer"/>
    <w:basedOn w:val="Standard"/>
    <w:link w:val="FuzeileZchn"/>
    <w:uiPriority w:val="99"/>
    <w:unhideWhenUsed/>
    <w:rsid w:val="000C3F47"/>
    <w:pPr>
      <w:tabs>
        <w:tab w:val="center" w:pos="4536"/>
        <w:tab w:val="right" w:pos="9072"/>
      </w:tabs>
      <w:spacing w:beforeAutospacing="1" w:after="0" w:line="240" w:lineRule="auto"/>
      <w:contextualSpacing/>
      <w:jc w:val="both"/>
    </w:pPr>
    <w:rPr>
      <w:rFonts w:ascii="Arial" w:eastAsia="Calibri" w:hAnsi="Arial"/>
      <w:lang w:eastAsia="en-US"/>
    </w:rPr>
  </w:style>
  <w:style w:type="character" w:customStyle="1" w:styleId="FuzeileZchn">
    <w:name w:val="Fußzeile Zchn"/>
    <w:link w:val="Fuzeile"/>
    <w:uiPriority w:val="99"/>
    <w:rsid w:val="000C3F47"/>
    <w:rPr>
      <w:rFonts w:ascii="Arial" w:eastAsia="Calibri" w:hAnsi="Arial" w:cs="Times New Roman"/>
      <w:lang w:eastAsia="en-US"/>
    </w:rPr>
  </w:style>
  <w:style w:type="paragraph" w:customStyle="1" w:styleId="Absenderfeld">
    <w:name w:val="Absenderfeld"/>
    <w:basedOn w:val="Standard"/>
    <w:link w:val="AbsenderfeldZchn"/>
    <w:qFormat/>
    <w:rsid w:val="000C3F47"/>
    <w:pPr>
      <w:tabs>
        <w:tab w:val="left" w:pos="360"/>
      </w:tabs>
      <w:spacing w:after="0" w:line="200" w:lineRule="exact"/>
      <w:contextualSpacing/>
    </w:pPr>
    <w:rPr>
      <w:rFonts w:ascii="Arial" w:eastAsia="Calibri" w:hAnsi="Arial"/>
      <w:sz w:val="14"/>
      <w:szCs w:val="14"/>
      <w:lang w:eastAsia="en-US"/>
    </w:rPr>
  </w:style>
  <w:style w:type="character" w:customStyle="1" w:styleId="AbsenderfeldZchn">
    <w:name w:val="Absenderfeld Zchn"/>
    <w:link w:val="Absenderfeld"/>
    <w:rsid w:val="000C3F47"/>
    <w:rPr>
      <w:rFonts w:ascii="Arial" w:eastAsia="Calibri" w:hAnsi="Arial" w:cs="Times New Roman"/>
      <w:sz w:val="14"/>
      <w:szCs w:val="14"/>
      <w:lang w:eastAsia="en-US"/>
    </w:rPr>
  </w:style>
  <w:style w:type="paragraph" w:customStyle="1" w:styleId="Vorgabetext">
    <w:name w:val="Vorgabetext"/>
    <w:basedOn w:val="Standard"/>
    <w:rsid w:val="004A18C9"/>
    <w:pPr>
      <w:spacing w:after="0" w:line="240" w:lineRule="auto"/>
    </w:pPr>
    <w:rPr>
      <w:rFonts w:ascii="Times New Roman" w:hAnsi="Times New Roman"/>
      <w:sz w:val="24"/>
      <w:szCs w:val="20"/>
      <w:lang w:val="en-US"/>
    </w:rPr>
  </w:style>
  <w:style w:type="paragraph" w:styleId="Listenabsatz">
    <w:name w:val="List Paragraph"/>
    <w:basedOn w:val="Standard"/>
    <w:uiPriority w:val="34"/>
    <w:qFormat/>
    <w:rsid w:val="00835CA5"/>
    <w:pPr>
      <w:ind w:left="720"/>
      <w:contextualSpacing/>
    </w:pPr>
  </w:style>
  <w:style w:type="paragraph" w:styleId="Sprechblasentext">
    <w:name w:val="Balloon Text"/>
    <w:basedOn w:val="Standard"/>
    <w:link w:val="SprechblasentextZchn"/>
    <w:uiPriority w:val="99"/>
    <w:semiHidden/>
    <w:unhideWhenUsed/>
    <w:rsid w:val="00A87AD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7ADF"/>
    <w:rPr>
      <w:rFonts w:ascii="Tahoma" w:hAnsi="Tahoma" w:cs="Tahoma"/>
      <w:sz w:val="16"/>
      <w:szCs w:val="16"/>
    </w:rPr>
  </w:style>
  <w:style w:type="paragraph" w:styleId="Endnotentext">
    <w:name w:val="endnote text"/>
    <w:basedOn w:val="Standard"/>
    <w:link w:val="EndnotentextZchn"/>
    <w:uiPriority w:val="99"/>
    <w:semiHidden/>
    <w:unhideWhenUsed/>
    <w:rsid w:val="005C153B"/>
    <w:pPr>
      <w:spacing w:after="0" w:line="240" w:lineRule="auto"/>
    </w:pPr>
    <w:rPr>
      <w:sz w:val="20"/>
      <w:szCs w:val="20"/>
    </w:rPr>
  </w:style>
  <w:style w:type="character" w:customStyle="1" w:styleId="EndnotentextZchn">
    <w:name w:val="Endnotentext Zchn"/>
    <w:link w:val="Endnotentext"/>
    <w:uiPriority w:val="99"/>
    <w:semiHidden/>
    <w:rsid w:val="005C153B"/>
    <w:rPr>
      <w:sz w:val="20"/>
      <w:szCs w:val="20"/>
    </w:rPr>
  </w:style>
  <w:style w:type="character" w:styleId="Endnotenzeichen">
    <w:name w:val="endnote reference"/>
    <w:uiPriority w:val="99"/>
    <w:semiHidden/>
    <w:unhideWhenUsed/>
    <w:rsid w:val="005C153B"/>
    <w:rPr>
      <w:vertAlign w:val="superscript"/>
    </w:rPr>
  </w:style>
  <w:style w:type="character" w:styleId="Hyperlink">
    <w:name w:val="Hyperlink"/>
    <w:uiPriority w:val="99"/>
    <w:unhideWhenUsed/>
    <w:rsid w:val="00F515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atner\AppData\Roaming\Microsoft\Templates\Finanz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CA48B-3625-4699-AD94-696A8F0F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Finanzen.dotx</Template>
  <TotalTime>0</TotalTime>
  <Pages>2</Pages>
  <Words>498</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Bratner, Maren</dc:creator>
  <cp:keywords/>
  <cp:lastModifiedBy>Maier, Sonja</cp:lastModifiedBy>
  <cp:revision>2</cp:revision>
  <cp:lastPrinted>2018-03-22T12:56:00Z</cp:lastPrinted>
  <dcterms:created xsi:type="dcterms:W3CDTF">2026-05-13T13:19:00Z</dcterms:created>
  <dcterms:modified xsi:type="dcterms:W3CDTF">2026-05-13T13:19:00Z</dcterms:modified>
</cp:coreProperties>
</file>