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ED5" w:rsidRPr="00B3004C" w:rsidRDefault="00B3004C" w:rsidP="00B3004C">
      <w:pPr>
        <w:ind w:left="708" w:hanging="708"/>
        <w:rPr>
          <w:b/>
          <w:sz w:val="24"/>
          <w:szCs w:val="24"/>
          <w:u w:val="single"/>
        </w:rPr>
      </w:pPr>
      <w:r>
        <w:rPr>
          <w:b/>
          <w:sz w:val="24"/>
          <w:szCs w:val="24"/>
          <w:u w:val="single"/>
        </w:rPr>
        <w:t>1.</w:t>
      </w:r>
      <w:r>
        <w:rPr>
          <w:b/>
          <w:sz w:val="24"/>
          <w:szCs w:val="24"/>
          <w:u w:val="single"/>
        </w:rPr>
        <w:tab/>
      </w:r>
      <w:r w:rsidR="005C2FF3" w:rsidRPr="00B3004C">
        <w:rPr>
          <w:b/>
          <w:sz w:val="24"/>
          <w:szCs w:val="24"/>
          <w:u w:val="single"/>
        </w:rPr>
        <w:t xml:space="preserve">Interne </w:t>
      </w:r>
      <w:r w:rsidR="00FE3ED5" w:rsidRPr="00B3004C">
        <w:rPr>
          <w:b/>
          <w:sz w:val="24"/>
          <w:szCs w:val="24"/>
          <w:u w:val="single"/>
        </w:rPr>
        <w:t>Beschwerde</w:t>
      </w:r>
      <w:r w:rsidR="005C2FF3" w:rsidRPr="00B3004C">
        <w:rPr>
          <w:b/>
          <w:sz w:val="24"/>
          <w:szCs w:val="24"/>
          <w:u w:val="single"/>
        </w:rPr>
        <w:t xml:space="preserve">n/Konflikte </w:t>
      </w:r>
      <w:r w:rsidR="00FE3ED5" w:rsidRPr="00B3004C">
        <w:rPr>
          <w:b/>
          <w:sz w:val="24"/>
          <w:szCs w:val="24"/>
          <w:u w:val="single"/>
        </w:rPr>
        <w:t>in einer Kirchengemeinde (beteiligt sind Mitarbeitende, Pastor*innen, ehrenamtlich</w:t>
      </w:r>
      <w:r w:rsidR="00421194" w:rsidRPr="00B3004C">
        <w:rPr>
          <w:b/>
          <w:sz w:val="24"/>
          <w:szCs w:val="24"/>
          <w:u w:val="single"/>
        </w:rPr>
        <w:t xml:space="preserve">/freiwillig </w:t>
      </w:r>
      <w:r w:rsidR="00FE3ED5" w:rsidRPr="00B3004C">
        <w:rPr>
          <w:b/>
          <w:sz w:val="24"/>
          <w:szCs w:val="24"/>
          <w:u w:val="single"/>
        </w:rPr>
        <w:t>Tätig</w:t>
      </w:r>
      <w:r w:rsidR="00421194" w:rsidRPr="00B3004C">
        <w:rPr>
          <w:b/>
          <w:sz w:val="24"/>
          <w:szCs w:val="24"/>
          <w:u w:val="single"/>
        </w:rPr>
        <w:t>e</w:t>
      </w:r>
      <w:r w:rsidR="00FE3ED5" w:rsidRPr="00B3004C">
        <w:rPr>
          <w:b/>
          <w:sz w:val="24"/>
          <w:szCs w:val="24"/>
          <w:u w:val="single"/>
        </w:rPr>
        <w:t xml:space="preserve">) </w:t>
      </w:r>
    </w:p>
    <w:tbl>
      <w:tblPr>
        <w:tblStyle w:val="Tabellenraster"/>
        <w:tblW w:w="10031" w:type="dxa"/>
        <w:tblLayout w:type="fixed"/>
        <w:tblLook w:val="04A0" w:firstRow="1" w:lastRow="0" w:firstColumn="1" w:lastColumn="0" w:noHBand="0" w:noVBand="1"/>
      </w:tblPr>
      <w:tblGrid>
        <w:gridCol w:w="959"/>
        <w:gridCol w:w="4536"/>
        <w:gridCol w:w="1701"/>
        <w:gridCol w:w="2835"/>
      </w:tblGrid>
      <w:tr w:rsidR="00FE3ED5" w:rsidRPr="00B3004C" w:rsidTr="00E6711D">
        <w:tc>
          <w:tcPr>
            <w:tcW w:w="959" w:type="dxa"/>
          </w:tcPr>
          <w:p w:rsidR="00FE3ED5" w:rsidRPr="00B3004C" w:rsidRDefault="00FE3ED5" w:rsidP="00E6711D">
            <w:pPr>
              <w:rPr>
                <w:b/>
              </w:rPr>
            </w:pPr>
          </w:p>
        </w:tc>
        <w:tc>
          <w:tcPr>
            <w:tcW w:w="4536" w:type="dxa"/>
          </w:tcPr>
          <w:p w:rsidR="00FE3ED5" w:rsidRPr="00B3004C" w:rsidRDefault="00FE3ED5" w:rsidP="00E6711D">
            <w:pPr>
              <w:rPr>
                <w:b/>
              </w:rPr>
            </w:pPr>
            <w:r w:rsidRPr="00B3004C">
              <w:rPr>
                <w:b/>
              </w:rPr>
              <w:t xml:space="preserve">Konflikt/Beschwerde </w:t>
            </w:r>
          </w:p>
        </w:tc>
        <w:tc>
          <w:tcPr>
            <w:tcW w:w="1701" w:type="dxa"/>
          </w:tcPr>
          <w:p w:rsidR="00FE3ED5" w:rsidRPr="00B3004C" w:rsidRDefault="00FE3ED5" w:rsidP="00E6711D">
            <w:pPr>
              <w:rPr>
                <w:b/>
              </w:rPr>
            </w:pPr>
            <w:r w:rsidRPr="00B3004C">
              <w:rPr>
                <w:b/>
              </w:rPr>
              <w:t xml:space="preserve">Ziel: </w:t>
            </w:r>
          </w:p>
        </w:tc>
        <w:tc>
          <w:tcPr>
            <w:tcW w:w="2835" w:type="dxa"/>
          </w:tcPr>
          <w:p w:rsidR="00FE3ED5" w:rsidRPr="00B3004C" w:rsidRDefault="00FE3ED5" w:rsidP="00E6711D">
            <w:pPr>
              <w:rPr>
                <w:b/>
              </w:rPr>
            </w:pPr>
            <w:r w:rsidRPr="00B3004C">
              <w:rPr>
                <w:b/>
              </w:rPr>
              <w:t xml:space="preserve">Handlungsmöglichkeit </w:t>
            </w:r>
          </w:p>
        </w:tc>
      </w:tr>
      <w:tr w:rsidR="00FE3ED5" w:rsidTr="00B3004C">
        <w:tc>
          <w:tcPr>
            <w:tcW w:w="959" w:type="dxa"/>
            <w:shd w:val="clear" w:color="auto" w:fill="92D050"/>
          </w:tcPr>
          <w:p w:rsidR="00FE3ED5" w:rsidRPr="00B3004C" w:rsidRDefault="00FE3ED5" w:rsidP="00E6711D">
            <w:pPr>
              <w:rPr>
                <w:b/>
              </w:rPr>
            </w:pPr>
            <w:r w:rsidRPr="00B3004C">
              <w:rPr>
                <w:b/>
              </w:rPr>
              <w:t>1.</w:t>
            </w:r>
            <w:r w:rsidR="000655C3">
              <w:rPr>
                <w:b/>
              </w:rPr>
              <w:t xml:space="preserve"> </w:t>
            </w:r>
            <w:r w:rsidRPr="00B3004C">
              <w:rPr>
                <w:b/>
              </w:rPr>
              <w:t>Stufe</w:t>
            </w:r>
          </w:p>
        </w:tc>
        <w:tc>
          <w:tcPr>
            <w:tcW w:w="4536" w:type="dxa"/>
          </w:tcPr>
          <w:p w:rsidR="00FE3ED5" w:rsidRPr="00B3004C" w:rsidRDefault="00BE1BFC" w:rsidP="00BE1BFC">
            <w:pPr>
              <w:rPr>
                <w:b/>
              </w:rPr>
            </w:pPr>
            <w:r w:rsidRPr="00B3004C">
              <w:rPr>
                <w:b/>
              </w:rPr>
              <w:t xml:space="preserve">Beschwerdeführer führt </w:t>
            </w:r>
            <w:r w:rsidR="00FE3ED5" w:rsidRPr="00B3004C">
              <w:rPr>
                <w:b/>
              </w:rPr>
              <w:t>Gespräch über Beschwerde</w:t>
            </w:r>
            <w:r w:rsidRPr="00B3004C">
              <w:rPr>
                <w:b/>
              </w:rPr>
              <w:t xml:space="preserve">anlass direkt mit dem/der Anlassgeber*in. </w:t>
            </w:r>
            <w:r w:rsidR="00FE3ED5" w:rsidRPr="00B3004C">
              <w:rPr>
                <w:b/>
              </w:rPr>
              <w:t xml:space="preserve"> </w:t>
            </w:r>
          </w:p>
        </w:tc>
        <w:tc>
          <w:tcPr>
            <w:tcW w:w="1701" w:type="dxa"/>
          </w:tcPr>
          <w:p w:rsidR="00FE3ED5" w:rsidRDefault="00FE3ED5" w:rsidP="00E6711D">
            <w:r>
              <w:t xml:space="preserve">Klärung, Abhilfe Beschwerde, Entschärfung des Konflikts auf „kurzem Wege“ durch </w:t>
            </w:r>
            <w:proofErr w:type="spellStart"/>
            <w:r>
              <w:t>einver</w:t>
            </w:r>
            <w:proofErr w:type="spellEnd"/>
            <w:r>
              <w:t xml:space="preserve">- </w:t>
            </w:r>
            <w:proofErr w:type="spellStart"/>
            <w:r>
              <w:t>nehmliche</w:t>
            </w:r>
            <w:proofErr w:type="spellEnd"/>
            <w:r>
              <w:t xml:space="preserve"> Lösung</w:t>
            </w:r>
          </w:p>
          <w:p w:rsidR="00FE3ED5" w:rsidRDefault="00FE3ED5" w:rsidP="00E6711D">
            <w:r>
              <w:t>Chance zur Veränderung/</w:t>
            </w:r>
          </w:p>
          <w:p w:rsidR="00FE3ED5" w:rsidRDefault="00FE3ED5" w:rsidP="00E6711D">
            <w:r>
              <w:t>Verbesserung des Arbeitsfelds, Klimas, der Organisation</w:t>
            </w:r>
          </w:p>
        </w:tc>
        <w:tc>
          <w:tcPr>
            <w:tcW w:w="2835" w:type="dxa"/>
          </w:tcPr>
          <w:p w:rsidR="00FE3ED5" w:rsidRDefault="00FE3ED5" w:rsidP="00E6711D">
            <w:r>
              <w:t>-Konstruktive Kritik</w:t>
            </w:r>
          </w:p>
          <w:p w:rsidR="00FE3ED5" w:rsidRDefault="00FE3ED5" w:rsidP="00E6711D">
            <w:r>
              <w:t>-sachlich bleiben</w:t>
            </w:r>
          </w:p>
          <w:p w:rsidR="00FE3ED5" w:rsidRDefault="00FE3ED5" w:rsidP="00E6711D">
            <w:r>
              <w:t>-Lösungsmöglichkeiten anbieten (beide Seiten)</w:t>
            </w:r>
          </w:p>
          <w:p w:rsidR="00FE3ED5" w:rsidRDefault="00FE3ED5" w:rsidP="00E6711D">
            <w:r>
              <w:t xml:space="preserve">- ggf. mit Dienstaufsicht Veränderung  bestimmter </w:t>
            </w:r>
            <w:r w:rsidRPr="00980929">
              <w:t>Verfahrens- bzw. Kommunikations</w:t>
            </w:r>
            <w:r>
              <w:t xml:space="preserve">-wege und </w:t>
            </w:r>
            <w:r w:rsidRPr="00980929">
              <w:t>Handlungsmuster</w:t>
            </w:r>
            <w:r>
              <w:t xml:space="preserve"> absprechen. </w:t>
            </w:r>
          </w:p>
        </w:tc>
      </w:tr>
      <w:tr w:rsidR="00FE3ED5" w:rsidTr="00B3004C">
        <w:trPr>
          <w:trHeight w:val="8898"/>
        </w:trPr>
        <w:tc>
          <w:tcPr>
            <w:tcW w:w="959" w:type="dxa"/>
            <w:shd w:val="clear" w:color="auto" w:fill="FFFF00"/>
          </w:tcPr>
          <w:p w:rsidR="00FE3ED5" w:rsidRPr="00B3004C" w:rsidRDefault="00FE3ED5" w:rsidP="00E6711D">
            <w:pPr>
              <w:rPr>
                <w:b/>
              </w:rPr>
            </w:pPr>
            <w:r w:rsidRPr="00B3004C">
              <w:rPr>
                <w:b/>
              </w:rPr>
              <w:t>2.</w:t>
            </w:r>
            <w:r w:rsidR="000655C3">
              <w:rPr>
                <w:b/>
              </w:rPr>
              <w:t xml:space="preserve"> </w:t>
            </w:r>
            <w:r w:rsidRPr="00B3004C">
              <w:rPr>
                <w:b/>
              </w:rPr>
              <w:t>Stufe</w:t>
            </w:r>
          </w:p>
        </w:tc>
        <w:tc>
          <w:tcPr>
            <w:tcW w:w="4536" w:type="dxa"/>
          </w:tcPr>
          <w:p w:rsidR="00FE3ED5" w:rsidRPr="00B3004C" w:rsidRDefault="00BC2E34" w:rsidP="00E6711D">
            <w:pPr>
              <w:rPr>
                <w:b/>
              </w:rPr>
            </w:pPr>
            <w:r w:rsidRPr="00B3004C">
              <w:rPr>
                <w:b/>
              </w:rPr>
              <w:t xml:space="preserve">1. Schritt: </w:t>
            </w:r>
            <w:r w:rsidR="00FE3ED5" w:rsidRPr="00B3004C">
              <w:rPr>
                <w:b/>
              </w:rPr>
              <w:t xml:space="preserve">Gespräch </w:t>
            </w:r>
            <w:r w:rsidRPr="00B3004C">
              <w:rPr>
                <w:b/>
              </w:rPr>
              <w:t xml:space="preserve">mit </w:t>
            </w:r>
            <w:proofErr w:type="spellStart"/>
            <w:r w:rsidR="00FE3ED5" w:rsidRPr="00B3004C">
              <w:rPr>
                <w:b/>
              </w:rPr>
              <w:t>dienstvorgesetzter</w:t>
            </w:r>
            <w:proofErr w:type="spellEnd"/>
            <w:r w:rsidR="00FE3ED5" w:rsidRPr="00B3004C">
              <w:rPr>
                <w:b/>
              </w:rPr>
              <w:t xml:space="preserve"> Person</w:t>
            </w:r>
          </w:p>
          <w:p w:rsidR="00BC2E34" w:rsidRDefault="00BC2E34" w:rsidP="00BC2E34">
            <w:r>
              <w:t xml:space="preserve">        </w:t>
            </w:r>
          </w:p>
          <w:p w:rsidR="00BE1BFC" w:rsidRDefault="00BE1BFC" w:rsidP="00BC2E34">
            <w:pPr>
              <w:rPr>
                <w:sz w:val="18"/>
                <w:szCs w:val="18"/>
              </w:rPr>
            </w:pPr>
          </w:p>
          <w:p w:rsidR="00BE1BFC" w:rsidRDefault="00BE1BFC" w:rsidP="00BC2E34">
            <w:pPr>
              <w:rPr>
                <w:sz w:val="18"/>
                <w:szCs w:val="18"/>
              </w:rPr>
            </w:pPr>
          </w:p>
          <w:p w:rsidR="00BE1BFC" w:rsidRDefault="00BE1BFC" w:rsidP="00BC2E34">
            <w:pPr>
              <w:rPr>
                <w:sz w:val="18"/>
                <w:szCs w:val="18"/>
              </w:rPr>
            </w:pPr>
          </w:p>
          <w:p w:rsidR="00B3004C" w:rsidRDefault="00B3004C" w:rsidP="00BC2E34">
            <w:pPr>
              <w:rPr>
                <w:sz w:val="18"/>
                <w:szCs w:val="18"/>
              </w:rPr>
            </w:pPr>
          </w:p>
          <w:p w:rsidR="00B3004C" w:rsidRDefault="00B3004C" w:rsidP="00BC2E34">
            <w:pPr>
              <w:rPr>
                <w:sz w:val="18"/>
                <w:szCs w:val="18"/>
              </w:rPr>
            </w:pPr>
          </w:p>
          <w:p w:rsidR="00BE1BFC" w:rsidRDefault="00BE1BFC" w:rsidP="00BC2E34">
            <w:pPr>
              <w:rPr>
                <w:sz w:val="18"/>
                <w:szCs w:val="18"/>
              </w:rPr>
            </w:pPr>
          </w:p>
          <w:p w:rsidR="00B3004C" w:rsidRPr="00B3004C" w:rsidRDefault="00BC2E34" w:rsidP="00BC2E34">
            <w:pPr>
              <w:rPr>
                <w:i/>
                <w:sz w:val="24"/>
                <w:szCs w:val="24"/>
              </w:rPr>
            </w:pPr>
            <w:r w:rsidRPr="00B3004C">
              <w:rPr>
                <w:i/>
                <w:sz w:val="24"/>
                <w:szCs w:val="24"/>
              </w:rPr>
              <w:t xml:space="preserve">Nur wenn hier keine Klärung: </w:t>
            </w:r>
          </w:p>
          <w:p w:rsidR="00BC2E34" w:rsidRPr="00BC2E34" w:rsidRDefault="00BC2E34" w:rsidP="00BC2E34">
            <w:pPr>
              <w:rPr>
                <w:sz w:val="16"/>
                <w:szCs w:val="16"/>
              </w:rPr>
            </w:pPr>
          </w:p>
          <w:p w:rsidR="00CD6B1A" w:rsidRPr="00B3004C" w:rsidRDefault="00BC2E34" w:rsidP="00BC2E34">
            <w:pPr>
              <w:rPr>
                <w:b/>
              </w:rPr>
            </w:pPr>
            <w:r w:rsidRPr="00B3004C">
              <w:rPr>
                <w:b/>
              </w:rPr>
              <w:t xml:space="preserve">2.Schritt: </w:t>
            </w:r>
            <w:r w:rsidR="00BE1BFC" w:rsidRPr="00B3004C">
              <w:rPr>
                <w:b/>
              </w:rPr>
              <w:t xml:space="preserve">Information des </w:t>
            </w:r>
            <w:r w:rsidRPr="00B3004C">
              <w:rPr>
                <w:b/>
              </w:rPr>
              <w:t>KGR</w:t>
            </w:r>
            <w:r w:rsidR="00BE1BFC" w:rsidRPr="00B3004C">
              <w:rPr>
                <w:b/>
              </w:rPr>
              <w:t xml:space="preserve">. Dieser </w:t>
            </w:r>
            <w:r w:rsidRPr="00B3004C">
              <w:rPr>
                <w:b/>
              </w:rPr>
              <w:t xml:space="preserve"> nimmt sich des Themas an und hilft der Beschwerde ab </w:t>
            </w:r>
          </w:p>
          <w:p w:rsidR="00CD6B1A" w:rsidRPr="00B3004C" w:rsidRDefault="00BC2E34" w:rsidP="00BC2E34">
            <w:pPr>
              <w:rPr>
                <w:b/>
              </w:rPr>
            </w:pPr>
            <w:r w:rsidRPr="00B3004C">
              <w:rPr>
                <w:b/>
              </w:rPr>
              <w:t xml:space="preserve">oder </w:t>
            </w:r>
          </w:p>
          <w:p w:rsidR="00BC2E34" w:rsidRPr="00B3004C" w:rsidRDefault="00BC2E34" w:rsidP="00BC2E34">
            <w:pPr>
              <w:rPr>
                <w:b/>
              </w:rPr>
            </w:pPr>
            <w:r w:rsidRPr="00B3004C">
              <w:rPr>
                <w:b/>
              </w:rPr>
              <w:t>lädt zu Gespräch (s.u.) über Beschwerde/</w:t>
            </w:r>
            <w:r w:rsidR="00CD6B1A" w:rsidRPr="00B3004C">
              <w:rPr>
                <w:b/>
              </w:rPr>
              <w:t xml:space="preserve"> </w:t>
            </w:r>
            <w:r w:rsidRPr="00B3004C">
              <w:rPr>
                <w:b/>
              </w:rPr>
              <w:t>Konflikt ein</w:t>
            </w:r>
          </w:p>
          <w:p w:rsidR="00FE3ED5" w:rsidRDefault="00BC2E34" w:rsidP="00E6711D">
            <w:r>
              <w:t>A</w:t>
            </w:r>
            <w:r w:rsidR="00FE3ED5">
              <w:t xml:space="preserve">m Gespräch sind beteiligt:  </w:t>
            </w:r>
          </w:p>
          <w:p w:rsidR="00FE3ED5" w:rsidRDefault="00FE3ED5" w:rsidP="00E6711D">
            <w:pPr>
              <w:pStyle w:val="Listenabsatz"/>
              <w:numPr>
                <w:ilvl w:val="0"/>
                <w:numId w:val="2"/>
              </w:numPr>
            </w:pPr>
            <w:r>
              <w:t xml:space="preserve">Beschwerter (auf Wunsch mit Vertrauensperson) und Beschwerdeführer bzw. beide Konfliktpartner  </w:t>
            </w:r>
          </w:p>
          <w:p w:rsidR="00BE1BFC" w:rsidRDefault="00FE3ED5" w:rsidP="00E6711D">
            <w:pPr>
              <w:pStyle w:val="Listenabsatz"/>
              <w:numPr>
                <w:ilvl w:val="0"/>
                <w:numId w:val="2"/>
              </w:numPr>
            </w:pPr>
            <w:r>
              <w:t xml:space="preserve">der/die Dienstaufsicht Führende </w:t>
            </w:r>
          </w:p>
          <w:p w:rsidR="00FE3ED5" w:rsidRDefault="00FE3ED5" w:rsidP="00BE1BFC">
            <w:pPr>
              <w:pStyle w:val="Listenabsatz"/>
            </w:pPr>
            <w:r>
              <w:t>bzw. 1. oder 2. Vorsitzende/m des KGR</w:t>
            </w:r>
          </w:p>
          <w:p w:rsidR="00FE3ED5" w:rsidRDefault="00CD6B1A" w:rsidP="00E6711D">
            <w:pPr>
              <w:pStyle w:val="Listenabsatz"/>
              <w:numPr>
                <w:ilvl w:val="0"/>
                <w:numId w:val="2"/>
              </w:numPr>
            </w:pPr>
            <w:r>
              <w:t xml:space="preserve">ggf. </w:t>
            </w:r>
            <w:r w:rsidR="00FE3ED5">
              <w:t xml:space="preserve">der/die Fachaufsicht führende Person </w:t>
            </w:r>
          </w:p>
          <w:p w:rsidR="00FE3ED5" w:rsidRDefault="00FE3ED5" w:rsidP="00E6711D">
            <w:pPr>
              <w:pStyle w:val="Listenabsatz"/>
              <w:numPr>
                <w:ilvl w:val="0"/>
                <w:numId w:val="2"/>
              </w:numPr>
            </w:pPr>
            <w:r>
              <w:t xml:space="preserve">ggf. </w:t>
            </w:r>
            <w:r w:rsidRPr="00EE0C08">
              <w:t>Beteiligung von zuständigem Fachausschussvorsitzenden der KG</w:t>
            </w:r>
            <w:r w:rsidR="005161CF">
              <w:t xml:space="preserve"> oder einer/m kundigen Kirchenältesten</w:t>
            </w:r>
          </w:p>
          <w:p w:rsidR="00FE3ED5" w:rsidRDefault="00E5630C" w:rsidP="00E6711D">
            <w:pPr>
              <w:pStyle w:val="Listenabsatz"/>
              <w:numPr>
                <w:ilvl w:val="0"/>
                <w:numId w:val="2"/>
              </w:numPr>
            </w:pPr>
            <w:r>
              <w:t xml:space="preserve">ggf. Vertreter MAV </w:t>
            </w:r>
            <w:r w:rsidRPr="00E5630C">
              <w:t>(immer bei hierarchischen Konflikten im Team!)</w:t>
            </w:r>
            <w:r>
              <w:t xml:space="preserve">, ggf. </w:t>
            </w:r>
            <w:r w:rsidRPr="00E5630C">
              <w:t>Pastorenvertretung,</w:t>
            </w:r>
            <w:r>
              <w:t xml:space="preserve"> ggf. </w:t>
            </w:r>
            <w:r w:rsidRPr="00E5630C">
              <w:t>Schwerbehindertenvert</w:t>
            </w:r>
            <w:r w:rsidR="00AE5402">
              <w:t>r</w:t>
            </w:r>
            <w:r w:rsidRPr="00E5630C">
              <w:t>etung</w:t>
            </w:r>
            <w:r w:rsidR="00AE5402">
              <w:t>.</w:t>
            </w:r>
            <w:bookmarkStart w:id="0" w:name="_GoBack"/>
            <w:bookmarkEnd w:id="0"/>
          </w:p>
          <w:p w:rsidR="00AE5402" w:rsidRDefault="00AE5402" w:rsidP="00AE5402">
            <w:pPr>
              <w:pStyle w:val="Listenabsatz"/>
            </w:pPr>
          </w:p>
          <w:p w:rsidR="00FE3ED5" w:rsidRDefault="00FE3ED5" w:rsidP="00E6711D">
            <w:r>
              <w:t xml:space="preserve">Nach Gespräch </w:t>
            </w:r>
            <w:r w:rsidRPr="00EE0C08">
              <w:t>Information des Kirchengemeinderats über Konflikt/Beschwerde und Sachstand</w:t>
            </w:r>
            <w:r>
              <w:t xml:space="preserve"> und angestrebte Lösung.</w:t>
            </w:r>
          </w:p>
        </w:tc>
        <w:tc>
          <w:tcPr>
            <w:tcW w:w="1701" w:type="dxa"/>
          </w:tcPr>
          <w:p w:rsidR="00FE3ED5" w:rsidRDefault="00FE3ED5" w:rsidP="00E6711D">
            <w:r w:rsidRPr="002416F6">
              <w:t>Klärung, Abhilfe</w:t>
            </w:r>
            <w:r>
              <w:t xml:space="preserve"> Beschwerde</w:t>
            </w:r>
            <w:r w:rsidRPr="002416F6">
              <w:t>, Entschärfung</w:t>
            </w:r>
            <w:r>
              <w:t xml:space="preserve"> des Konflikts </w:t>
            </w:r>
            <w:r w:rsidRPr="00E4450A">
              <w:t xml:space="preserve">durch </w:t>
            </w:r>
            <w:proofErr w:type="spellStart"/>
            <w:r w:rsidRPr="00E4450A">
              <w:t>einvernehm-liche</w:t>
            </w:r>
            <w:proofErr w:type="spellEnd"/>
            <w:r w:rsidRPr="00E4450A">
              <w:t xml:space="preserve"> Lösung</w:t>
            </w:r>
          </w:p>
          <w:p w:rsidR="00FE3ED5" w:rsidRDefault="00FE3ED5" w:rsidP="00E6711D"/>
          <w:p w:rsidR="00FE3ED5" w:rsidRDefault="00FE3ED5" w:rsidP="00E6711D"/>
          <w:p w:rsidR="00B3004C" w:rsidRDefault="00B3004C" w:rsidP="00E6711D"/>
          <w:p w:rsidR="00FE3ED5" w:rsidRDefault="00FE3ED5" w:rsidP="00E6711D">
            <w:r>
              <w:t>Chance zur Veränderung/</w:t>
            </w:r>
          </w:p>
          <w:p w:rsidR="00FE3ED5" w:rsidRDefault="00FE3ED5" w:rsidP="00E6711D">
            <w:r>
              <w:t>Verbesserung des Arbeitsfelds, Klimas, der Organisation</w:t>
            </w:r>
          </w:p>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p w:rsidR="00FE3ED5" w:rsidRDefault="00FE3ED5" w:rsidP="00E6711D"/>
        </w:tc>
        <w:tc>
          <w:tcPr>
            <w:tcW w:w="2835" w:type="dxa"/>
          </w:tcPr>
          <w:p w:rsidR="00FE3ED5" w:rsidRDefault="00FE3ED5" w:rsidP="00E6711D">
            <w:r>
              <w:t>-Konstruktive Kritik</w:t>
            </w:r>
          </w:p>
          <w:p w:rsidR="00FE3ED5" w:rsidRDefault="00FE3ED5" w:rsidP="00E6711D">
            <w:r>
              <w:t>-sachlich bleiben</w:t>
            </w:r>
          </w:p>
          <w:p w:rsidR="00FE3ED5" w:rsidRDefault="00FE3ED5" w:rsidP="00E6711D">
            <w:r>
              <w:t>-Lösungsmöglichkeiten anbieten</w:t>
            </w:r>
          </w:p>
          <w:p w:rsidR="00FE3ED5" w:rsidRDefault="00FE3ED5" w:rsidP="00E6711D"/>
          <w:p w:rsidR="00FE3ED5" w:rsidRDefault="00FE3ED5" w:rsidP="00E6711D"/>
          <w:p w:rsidR="003C23C4" w:rsidRDefault="003C23C4" w:rsidP="00E6711D"/>
          <w:p w:rsidR="00B3004C" w:rsidRDefault="00B3004C" w:rsidP="00E6711D"/>
          <w:p w:rsidR="00B3004C" w:rsidRDefault="00B3004C" w:rsidP="00E6711D"/>
          <w:p w:rsidR="003C23C4" w:rsidRDefault="003C23C4" w:rsidP="00E6711D"/>
          <w:p w:rsidR="00FE3ED5" w:rsidRDefault="00FE3ED5" w:rsidP="00E6711D">
            <w:r>
              <w:t xml:space="preserve">Änderung bestimmter interner Verfahrens- bzw. Kommunikationswege,  Handlungsmuster; </w:t>
            </w:r>
          </w:p>
          <w:p w:rsidR="00FE3ED5" w:rsidRDefault="00FE3ED5" w:rsidP="00E6711D">
            <w:r>
              <w:t xml:space="preserve">oder </w:t>
            </w:r>
          </w:p>
          <w:p w:rsidR="00FE3ED5" w:rsidRDefault="00FE3ED5" w:rsidP="00E6711D">
            <w:r>
              <w:t xml:space="preserve">(Gemeinde-)Beratung, mit lösungsorientierter Moderation; </w:t>
            </w:r>
          </w:p>
          <w:p w:rsidR="00FE3ED5" w:rsidRDefault="00FE3ED5" w:rsidP="00E6711D">
            <w:r>
              <w:t>oder</w:t>
            </w:r>
          </w:p>
          <w:p w:rsidR="00FE3ED5" w:rsidRDefault="00FE3ED5" w:rsidP="00E6711D">
            <w:r>
              <w:t>bei persönlichen Konflikten ggf. auch Teamsupervision (bei  Augenhöhe der Beteiligten)</w:t>
            </w:r>
          </w:p>
          <w:p w:rsidR="00FE3ED5" w:rsidRDefault="00FE3ED5" w:rsidP="00E6711D">
            <w:r>
              <w:t>o.ä.</w:t>
            </w:r>
          </w:p>
          <w:p w:rsidR="00FE3ED5" w:rsidRDefault="00FE3ED5" w:rsidP="00E6711D"/>
          <w:p w:rsidR="00FE3ED5" w:rsidRDefault="00FE3ED5" w:rsidP="00E6711D">
            <w:r w:rsidRPr="00136BFE">
              <w:t>Einhaltung der</w:t>
            </w:r>
            <w:r>
              <w:t xml:space="preserve"> getroffenen Verabredungen r</w:t>
            </w:r>
            <w:r w:rsidRPr="00136BFE">
              <w:t>egelmäßig ab</w:t>
            </w:r>
            <w:r>
              <w:t>f</w:t>
            </w:r>
            <w:r w:rsidRPr="00136BFE">
              <w:t>ragen.</w:t>
            </w:r>
            <w:r>
              <w:t xml:space="preserve"> (KGR)</w:t>
            </w:r>
          </w:p>
        </w:tc>
      </w:tr>
      <w:tr w:rsidR="00FE3ED5" w:rsidTr="00B3004C">
        <w:trPr>
          <w:trHeight w:val="5597"/>
        </w:trPr>
        <w:tc>
          <w:tcPr>
            <w:tcW w:w="959" w:type="dxa"/>
            <w:shd w:val="clear" w:color="auto" w:fill="FF0000"/>
          </w:tcPr>
          <w:p w:rsidR="00FE3ED5" w:rsidRPr="000655C3" w:rsidRDefault="00FE3ED5" w:rsidP="00E6711D">
            <w:pPr>
              <w:rPr>
                <w:b/>
              </w:rPr>
            </w:pPr>
            <w:r w:rsidRPr="000655C3">
              <w:rPr>
                <w:b/>
              </w:rPr>
              <w:lastRenderedPageBreak/>
              <w:t>3.</w:t>
            </w:r>
            <w:r w:rsidR="000655C3" w:rsidRPr="000655C3">
              <w:rPr>
                <w:b/>
              </w:rPr>
              <w:t xml:space="preserve"> </w:t>
            </w:r>
            <w:r w:rsidRPr="000655C3">
              <w:rPr>
                <w:b/>
              </w:rPr>
              <w:t>Stufe</w:t>
            </w:r>
          </w:p>
        </w:tc>
        <w:tc>
          <w:tcPr>
            <w:tcW w:w="4536" w:type="dxa"/>
          </w:tcPr>
          <w:p w:rsidR="00FE3ED5" w:rsidRDefault="00FE3ED5" w:rsidP="00E6711D">
            <w:r w:rsidRPr="00B3004C">
              <w:rPr>
                <w:b/>
              </w:rPr>
              <w:t>Einbeziehung Propst/Pröpstin,</w:t>
            </w:r>
            <w:r>
              <w:t xml:space="preserve"> Gesprächsmoderation mit den Beteiligten der Stufe 2, zusätzlich ggf. Beratung/Unterstützung von juristischen Mitarbeitenden aus der KKV und/oder fachlich zuständigen Mitarbeitenden der KKV. </w:t>
            </w:r>
          </w:p>
          <w:p w:rsidR="00FE3ED5" w:rsidRDefault="00FE3ED5" w:rsidP="00E6711D"/>
          <w:p w:rsidR="003C23C4" w:rsidRDefault="003C23C4" w:rsidP="00E6711D"/>
          <w:p w:rsidR="003C23C4" w:rsidRDefault="003C23C4" w:rsidP="00E6711D"/>
          <w:p w:rsidR="00FE3ED5" w:rsidRDefault="00FE3ED5" w:rsidP="00E6711D">
            <w:r>
              <w:t xml:space="preserve">Regelmäßige </w:t>
            </w:r>
            <w:r w:rsidRPr="002E6E6F">
              <w:t>Information des Kirchengemeinderats über Konflikt/Beschwerde und S</w:t>
            </w:r>
            <w:r>
              <w:t>achstand und angestrebte Lösung.</w:t>
            </w:r>
          </w:p>
          <w:p w:rsidR="00FE3ED5" w:rsidRDefault="00FE3ED5" w:rsidP="00E6711D"/>
        </w:tc>
        <w:tc>
          <w:tcPr>
            <w:tcW w:w="1701" w:type="dxa"/>
          </w:tcPr>
          <w:p w:rsidR="00FE3ED5" w:rsidRDefault="00FE3ED5" w:rsidP="00E6711D">
            <w:r w:rsidRPr="0042333D">
              <w:t>Klärung, Abhilfe</w:t>
            </w:r>
            <w:r>
              <w:t xml:space="preserve"> der Beschwerde</w:t>
            </w:r>
            <w:r w:rsidRPr="0042333D">
              <w:t>, Entschärfung des Konflikts</w:t>
            </w:r>
          </w:p>
          <w:p w:rsidR="00FE3ED5" w:rsidRDefault="00FE3ED5" w:rsidP="00E6711D"/>
          <w:p w:rsidR="003C23C4" w:rsidRDefault="003C23C4" w:rsidP="00E6711D"/>
          <w:p w:rsidR="003C23C4" w:rsidRDefault="003C23C4" w:rsidP="00E6711D"/>
          <w:p w:rsidR="003C23C4" w:rsidRDefault="003C23C4" w:rsidP="00E6711D"/>
          <w:p w:rsidR="00FE3ED5" w:rsidRDefault="00FE3ED5" w:rsidP="00E6711D">
            <w:r>
              <w:t>Chance zur Veränderung/</w:t>
            </w:r>
          </w:p>
          <w:p w:rsidR="00FE3ED5" w:rsidRDefault="00FE3ED5" w:rsidP="00E6711D">
            <w:r>
              <w:t>Verbesserung des Arbeitsfelds, Klimas, der Organisation</w:t>
            </w:r>
          </w:p>
        </w:tc>
        <w:tc>
          <w:tcPr>
            <w:tcW w:w="2835" w:type="dxa"/>
          </w:tcPr>
          <w:p w:rsidR="00FE3ED5" w:rsidRDefault="00FE3ED5" w:rsidP="00E6711D">
            <w:r>
              <w:t>z.B. Mediation, externe Berater*innen</w:t>
            </w:r>
          </w:p>
          <w:p w:rsidR="00FE3ED5" w:rsidRDefault="00FE3ED5" w:rsidP="00E6711D">
            <w:r>
              <w:t>Konfliktberatung mit lösungsorientierter Moderation</w:t>
            </w:r>
          </w:p>
          <w:p w:rsidR="003C23C4" w:rsidRDefault="003C23C4" w:rsidP="00E6711D"/>
          <w:p w:rsidR="00FE3ED5" w:rsidRDefault="00FE3ED5" w:rsidP="00E6711D">
            <w:r>
              <w:t>Fachliche/rechtliche Beratung durch KKV</w:t>
            </w:r>
          </w:p>
          <w:p w:rsidR="003C23C4" w:rsidRDefault="003C23C4" w:rsidP="00E6711D"/>
          <w:p w:rsidR="003C23C4" w:rsidRDefault="003C23C4" w:rsidP="00E6711D">
            <w:r>
              <w:t>Erarbeitung einer Vereinbarung zur Regelung des Konflikts/</w:t>
            </w:r>
          </w:p>
          <w:p w:rsidR="003C23C4" w:rsidRDefault="003C23C4" w:rsidP="00E6711D">
            <w:r>
              <w:t>Beschwerdeabhilfe</w:t>
            </w:r>
          </w:p>
          <w:p w:rsidR="00FE3ED5" w:rsidRDefault="00FE3ED5" w:rsidP="00E6711D"/>
          <w:p w:rsidR="00FE3ED5" w:rsidRDefault="00FE3ED5" w:rsidP="00E6711D">
            <w:r>
              <w:t xml:space="preserve">ggf. Dienstanweisung </w:t>
            </w:r>
            <w:r w:rsidR="003C23C4">
              <w:t xml:space="preserve">durch </w:t>
            </w:r>
            <w:proofErr w:type="spellStart"/>
            <w:r w:rsidR="003C23C4">
              <w:t>d</w:t>
            </w:r>
            <w:r w:rsidRPr="002E6E6F">
              <w:t>ienstvorgesetze</w:t>
            </w:r>
            <w:proofErr w:type="spellEnd"/>
            <w:r>
              <w:t xml:space="preserve"> Person (bei Pastor*innen</w:t>
            </w:r>
            <w:r w:rsidRPr="002E6E6F">
              <w:t xml:space="preserve"> durch Propst/Pröpstin</w:t>
            </w:r>
            <w:r>
              <w:t>).</w:t>
            </w:r>
          </w:p>
          <w:p w:rsidR="00FE3ED5" w:rsidRDefault="00FE3ED5" w:rsidP="00E6711D">
            <w:r w:rsidRPr="00136BFE">
              <w:t xml:space="preserve">Einhaltung der </w:t>
            </w:r>
            <w:r>
              <w:t>getroffenen Verabredungen</w:t>
            </w:r>
            <w:r w:rsidRPr="00136BFE">
              <w:t xml:space="preserve"> regelmäßig abfragen.</w:t>
            </w:r>
            <w:r>
              <w:t xml:space="preserve"> (KGR informiert  Propst/Pröpstin)</w:t>
            </w:r>
          </w:p>
        </w:tc>
      </w:tr>
    </w:tbl>
    <w:p w:rsidR="00FE3ED5" w:rsidRDefault="00FE3ED5" w:rsidP="00FE3ED5"/>
    <w:p w:rsidR="00FE3ED5" w:rsidRDefault="00FE3ED5" w:rsidP="00FE3ED5"/>
    <w:p w:rsidR="00FE3ED5" w:rsidRPr="00B3004C" w:rsidRDefault="00B3004C" w:rsidP="00B3004C">
      <w:pPr>
        <w:rPr>
          <w:b/>
          <w:sz w:val="24"/>
          <w:szCs w:val="24"/>
          <w:u w:val="single"/>
        </w:rPr>
      </w:pPr>
      <w:r>
        <w:rPr>
          <w:b/>
          <w:sz w:val="24"/>
          <w:szCs w:val="24"/>
          <w:u w:val="single"/>
        </w:rPr>
        <w:t>2.</w:t>
      </w:r>
      <w:r>
        <w:rPr>
          <w:b/>
          <w:sz w:val="24"/>
          <w:szCs w:val="24"/>
          <w:u w:val="single"/>
        </w:rPr>
        <w:tab/>
      </w:r>
      <w:r w:rsidR="00D57911" w:rsidRPr="00B3004C">
        <w:rPr>
          <w:b/>
          <w:sz w:val="24"/>
          <w:szCs w:val="24"/>
          <w:u w:val="single"/>
        </w:rPr>
        <w:t>Beschwerden von außen an eine Kirchengemeinde</w:t>
      </w:r>
      <w:r w:rsidR="00421194" w:rsidRPr="00B3004C">
        <w:rPr>
          <w:b/>
          <w:sz w:val="24"/>
          <w:szCs w:val="24"/>
          <w:u w:val="single"/>
        </w:rPr>
        <w:t xml:space="preserve"> </w:t>
      </w:r>
      <w:r w:rsidR="00D57911" w:rsidRPr="00B3004C">
        <w:rPr>
          <w:b/>
          <w:sz w:val="24"/>
          <w:szCs w:val="24"/>
          <w:u w:val="single"/>
        </w:rPr>
        <w:t>– externe Beschwerden</w:t>
      </w:r>
    </w:p>
    <w:p w:rsidR="00D57911" w:rsidRDefault="00424682" w:rsidP="00B3004C">
      <w:pPr>
        <w:spacing w:line="240" w:lineRule="auto"/>
        <w:jc w:val="both"/>
      </w:pPr>
      <w:r>
        <w:t>Beschwerden von Gemeindegliedern bzw. außenstehenden Personen gelangen zu irgendeinem</w:t>
      </w:r>
      <w:r w:rsidR="0056445E">
        <w:t xml:space="preserve"> in einer Kirchengemeinde tätigen</w:t>
      </w:r>
      <w:r>
        <w:t xml:space="preserve"> Ehrenamtlichen oder M</w:t>
      </w:r>
      <w:r w:rsidR="00A86CAD">
        <w:t xml:space="preserve">itarbeitenden. Manchmal ist </w:t>
      </w:r>
      <w:r w:rsidR="0056445E">
        <w:t xml:space="preserve">so eine Beschwerde auch </w:t>
      </w:r>
      <w:r>
        <w:t xml:space="preserve">mit einem persönlichen Angriff verbunden. </w:t>
      </w:r>
      <w:r w:rsidR="00D57911">
        <w:t xml:space="preserve">Auch hier besteht die </w:t>
      </w:r>
      <w:r>
        <w:t>Herausforderung</w:t>
      </w:r>
      <w:r w:rsidR="00D57911">
        <w:t xml:space="preserve"> </w:t>
      </w:r>
      <w:r>
        <w:t>darin, diese</w:t>
      </w:r>
      <w:r w:rsidR="00583629">
        <w:t xml:space="preserve"> möglichst </w:t>
      </w:r>
      <w:r w:rsidR="00C9108B">
        <w:t xml:space="preserve">gelassen und ohne Wertung aufzunehmen. </w:t>
      </w:r>
    </w:p>
    <w:p w:rsidR="00D57911" w:rsidRDefault="00D57911" w:rsidP="00B3004C">
      <w:pPr>
        <w:spacing w:line="240" w:lineRule="auto"/>
        <w:jc w:val="both"/>
      </w:pPr>
      <w:r w:rsidRPr="00D57911">
        <w:t>Die Aufnahme und Bearbeitung externer Beschwerden folgt im Prinzip dem gestuften Muster der internen Beschwerden.</w:t>
      </w:r>
      <w:r>
        <w:t xml:space="preserve"> </w:t>
      </w:r>
      <w:r w:rsidR="00C9108B">
        <w:t xml:space="preserve">Es muss </w:t>
      </w:r>
      <w:r w:rsidR="00583629">
        <w:t xml:space="preserve">aber </w:t>
      </w:r>
      <w:r w:rsidR="00C9108B">
        <w:t xml:space="preserve">möglichst gleich </w:t>
      </w:r>
      <w:r>
        <w:t xml:space="preserve">zu Anfang geklärt werden, ob es </w:t>
      </w:r>
      <w:r w:rsidR="00A86CAD">
        <w:t xml:space="preserve">sich </w:t>
      </w:r>
      <w:r>
        <w:t xml:space="preserve">um </w:t>
      </w:r>
      <w:r w:rsidR="00C9108B">
        <w:t>eine Beschwerde oder ein</w:t>
      </w:r>
      <w:r>
        <w:t>en</w:t>
      </w:r>
      <w:r w:rsidR="00C9108B">
        <w:t xml:space="preserve"> Konflikt</w:t>
      </w:r>
      <w:r>
        <w:t xml:space="preserve"> </w:t>
      </w:r>
      <w:r w:rsidR="00A86CAD">
        <w:t>handel</w:t>
      </w:r>
      <w:r w:rsidR="00421194">
        <w:t xml:space="preserve">t. (Konflikte werden nach dem Stufenverfahren interner Konflikte bearbeitet.) </w:t>
      </w:r>
      <w:r w:rsidR="00583629">
        <w:t>B</w:t>
      </w:r>
      <w:r w:rsidR="00421194">
        <w:t xml:space="preserve">ei Beschwerden wird zuerst geklärt, wo </w:t>
      </w:r>
      <w:r w:rsidR="00C9108B">
        <w:t>die Beschwerde zunächst akut hingehört</w:t>
      </w:r>
      <w:r>
        <w:t xml:space="preserve">. Wer hat die </w:t>
      </w:r>
      <w:r w:rsidR="00C9108B">
        <w:t>Kompetenz und Handlungsspi</w:t>
      </w:r>
      <w:r w:rsidR="0056445E">
        <w:t>elraum</w:t>
      </w:r>
      <w:r w:rsidR="00421194">
        <w:t xml:space="preserve">, </w:t>
      </w:r>
      <w:r w:rsidR="0056445E">
        <w:t>kompetent zu antworten oder</w:t>
      </w:r>
      <w:r w:rsidR="00C9108B">
        <w:t xml:space="preserve"> Abhilfe zu schaffen</w:t>
      </w:r>
      <w:r w:rsidR="00421194">
        <w:t>? W</w:t>
      </w:r>
      <w:r w:rsidR="00C9108B">
        <w:t xml:space="preserve">em </w:t>
      </w:r>
      <w:r w:rsidR="00421194">
        <w:t xml:space="preserve">kann </w:t>
      </w:r>
      <w:r w:rsidR="0056445E">
        <w:t xml:space="preserve">dafür </w:t>
      </w:r>
      <w:r w:rsidR="00C9108B">
        <w:t>ein M</w:t>
      </w:r>
      <w:r>
        <w:t>andat erteilt werden</w:t>
      </w:r>
      <w:r w:rsidR="00421194">
        <w:t>?</w:t>
      </w:r>
    </w:p>
    <w:p w:rsidR="00D57911" w:rsidRDefault="0056445E" w:rsidP="00B3004C">
      <w:pPr>
        <w:pStyle w:val="Listenabsatz"/>
        <w:numPr>
          <w:ilvl w:val="0"/>
          <w:numId w:val="5"/>
        </w:numPr>
        <w:spacing w:line="240" w:lineRule="auto"/>
        <w:jc w:val="both"/>
      </w:pPr>
      <w:r>
        <w:t>Wenn Handlungsspi</w:t>
      </w:r>
      <w:r w:rsidR="005C2FF3">
        <w:t>elraum und Kompetenz bei der/dem</w:t>
      </w:r>
      <w:r>
        <w:t xml:space="preserve"> </w:t>
      </w:r>
      <w:r w:rsidR="00C9108B">
        <w:t>zu</w:t>
      </w:r>
      <w:r>
        <w:t>ständige</w:t>
      </w:r>
      <w:r w:rsidR="005C2FF3">
        <w:t xml:space="preserve">*n </w:t>
      </w:r>
      <w:r>
        <w:t xml:space="preserve"> Mitarbeiter*i</w:t>
      </w:r>
      <w:r w:rsidR="00C9108B">
        <w:t>n</w:t>
      </w:r>
      <w:r>
        <w:t xml:space="preserve"> der Kirchengemeinde liegen, </w:t>
      </w:r>
      <w:r w:rsidR="00F72DD4">
        <w:t xml:space="preserve">kümmert </w:t>
      </w:r>
      <w:r>
        <w:t xml:space="preserve">er/sie </w:t>
      </w:r>
      <w:r w:rsidR="00F72DD4">
        <w:t>s</w:t>
      </w:r>
      <w:r w:rsidR="00D57911">
        <w:t>i</w:t>
      </w:r>
      <w:r w:rsidR="00F72DD4">
        <w:t xml:space="preserve">ch um </w:t>
      </w:r>
      <w:r>
        <w:t>die Beschwerde</w:t>
      </w:r>
      <w:r w:rsidR="00F72DD4">
        <w:t xml:space="preserve">. </w:t>
      </w:r>
    </w:p>
    <w:p w:rsidR="00D57911" w:rsidRDefault="00F72DD4" w:rsidP="00B3004C">
      <w:pPr>
        <w:pStyle w:val="Listenabsatz"/>
        <w:numPr>
          <w:ilvl w:val="0"/>
          <w:numId w:val="5"/>
        </w:numPr>
        <w:spacing w:line="240" w:lineRule="auto"/>
        <w:jc w:val="both"/>
      </w:pPr>
      <w:r>
        <w:t xml:space="preserve">Kommt es zu keiner einvernehmlichen Lösung oder übersteigt die Beschwerde seine/ihre Kompetenz, dann wird die Beschwerde an </w:t>
      </w:r>
      <w:r w:rsidR="00F30BCE">
        <w:t xml:space="preserve">die </w:t>
      </w:r>
      <w:proofErr w:type="spellStart"/>
      <w:r w:rsidR="00F30BCE">
        <w:t>dienstvorgesetzte</w:t>
      </w:r>
      <w:proofErr w:type="spellEnd"/>
      <w:r w:rsidR="00F30BCE">
        <w:t xml:space="preserve"> Person, ggf. </w:t>
      </w:r>
      <w:r w:rsidR="00F30BCE" w:rsidRPr="00F30BCE">
        <w:t>die</w:t>
      </w:r>
      <w:r w:rsidR="00F30BCE">
        <w:t xml:space="preserve">/den </w:t>
      </w:r>
      <w:r w:rsidR="00F30BCE" w:rsidRPr="00F30BCE">
        <w:t xml:space="preserve"> 1. Vorsitzende*n des KGR weitergeleitet. </w:t>
      </w:r>
      <w:r>
        <w:t xml:space="preserve">Er/sie regiert zeitnah, greift dabei </w:t>
      </w:r>
      <w:r w:rsidR="00C9108B">
        <w:t>ggf. auch auf die Hilfe der zuständigen Mitarbeitenden der KKV zurück</w:t>
      </w:r>
      <w:r>
        <w:t xml:space="preserve">. </w:t>
      </w:r>
      <w:r w:rsidR="00F50D41">
        <w:t>Der K</w:t>
      </w:r>
      <w:r>
        <w:t xml:space="preserve">irchengemeinderat wird über den Sachstand informiert. </w:t>
      </w:r>
    </w:p>
    <w:p w:rsidR="005C2FF3" w:rsidRDefault="0056445E" w:rsidP="00B3004C">
      <w:pPr>
        <w:pStyle w:val="Listenabsatz"/>
        <w:numPr>
          <w:ilvl w:val="0"/>
          <w:numId w:val="5"/>
        </w:numPr>
        <w:spacing w:line="240" w:lineRule="auto"/>
        <w:jc w:val="both"/>
      </w:pPr>
      <w:r>
        <w:t>Die Pröpstin/Pröpste werden dann nur einbezogen</w:t>
      </w:r>
      <w:r w:rsidR="00D57911">
        <w:t>, wenn i</w:t>
      </w:r>
      <w:r w:rsidR="00F50D41">
        <w:t xml:space="preserve">n diesem Schritt </w:t>
      </w:r>
      <w:r>
        <w:t xml:space="preserve">keine Klärung gefunden werden konnte </w:t>
      </w:r>
      <w:r w:rsidRPr="003C23C4">
        <w:rPr>
          <w:u w:val="single"/>
        </w:rPr>
        <w:t>und</w:t>
      </w:r>
      <w:r>
        <w:t xml:space="preserve"> die </w:t>
      </w:r>
      <w:r w:rsidR="00C9108B">
        <w:t xml:space="preserve">Beschwerde </w:t>
      </w:r>
      <w:r>
        <w:t xml:space="preserve">einen </w:t>
      </w:r>
      <w:r w:rsidR="00D57911">
        <w:t xml:space="preserve">grundsätzlichen </w:t>
      </w:r>
      <w:r>
        <w:t xml:space="preserve">Regelungsbedarf im Kirchenkreis anzeigt. Dieser wird dann </w:t>
      </w:r>
      <w:r w:rsidR="00F50D41">
        <w:t xml:space="preserve">von der Pröpstin/den Pröpsten </w:t>
      </w:r>
      <w:r w:rsidR="00D57911">
        <w:t xml:space="preserve">gemeinsam </w:t>
      </w:r>
      <w:r w:rsidR="00F50D41">
        <w:t xml:space="preserve">mit </w:t>
      </w:r>
      <w:r>
        <w:t>den zuständigen leitenden Gremien im Kirchenkreis</w:t>
      </w:r>
      <w:r w:rsidR="00F50D41">
        <w:t xml:space="preserve"> bzw. Kirchenkreisverwaltung </w:t>
      </w:r>
      <w:r>
        <w:t>bearbeitet</w:t>
      </w:r>
      <w:r w:rsidR="00D57911">
        <w:t xml:space="preserve">, gegebenenfalls ist eine Neuregelung erforderlich. </w:t>
      </w:r>
      <w:r w:rsidR="00424682">
        <w:t xml:space="preserve"> </w:t>
      </w:r>
    </w:p>
    <w:p w:rsidR="00583629" w:rsidRDefault="00583629" w:rsidP="00583629">
      <w:pPr>
        <w:pStyle w:val="Listenabsatz"/>
      </w:pPr>
    </w:p>
    <w:p w:rsidR="00B3004C" w:rsidRDefault="00B3004C" w:rsidP="00583629">
      <w:pPr>
        <w:pStyle w:val="Listenabsatz"/>
      </w:pPr>
    </w:p>
    <w:p w:rsidR="00B3004C" w:rsidRDefault="00B3004C" w:rsidP="00583629">
      <w:pPr>
        <w:pStyle w:val="Listenabsatz"/>
      </w:pPr>
    </w:p>
    <w:p w:rsidR="00FC6262" w:rsidRPr="00B3004C" w:rsidRDefault="00B3004C" w:rsidP="00B3004C">
      <w:pPr>
        <w:rPr>
          <w:b/>
          <w:sz w:val="24"/>
          <w:szCs w:val="24"/>
          <w:u w:val="single"/>
        </w:rPr>
      </w:pPr>
      <w:r>
        <w:rPr>
          <w:b/>
          <w:sz w:val="24"/>
          <w:szCs w:val="24"/>
          <w:u w:val="single"/>
        </w:rPr>
        <w:lastRenderedPageBreak/>
        <w:t>3.</w:t>
      </w:r>
      <w:r>
        <w:rPr>
          <w:b/>
          <w:sz w:val="24"/>
          <w:szCs w:val="24"/>
          <w:u w:val="single"/>
        </w:rPr>
        <w:tab/>
      </w:r>
      <w:r w:rsidR="00FC6262" w:rsidRPr="00B3004C">
        <w:rPr>
          <w:b/>
          <w:sz w:val="24"/>
          <w:szCs w:val="24"/>
          <w:u w:val="single"/>
        </w:rPr>
        <w:t>Beschwerden an die Kirchenkreisverwaltung</w:t>
      </w:r>
    </w:p>
    <w:p w:rsidR="00FC6262" w:rsidRDefault="00FC6262" w:rsidP="00B3004C">
      <w:pPr>
        <w:pStyle w:val="Listenabsatz"/>
        <w:spacing w:line="240" w:lineRule="auto"/>
        <w:jc w:val="both"/>
      </w:pPr>
      <w:r w:rsidRPr="00FC6262">
        <w:t xml:space="preserve">Für Beschwerden, die das Handeln der Kirchenkreisverwaltung im Kirchenkreis direkt betreffen, hält die Kirchenkreisverwaltung ein Beschwerdemanagement vor. Beschwerden können an </w:t>
      </w:r>
      <w:r w:rsidRPr="00FC6262">
        <w:rPr>
          <w:color w:val="002060"/>
        </w:rPr>
        <w:t xml:space="preserve">beschwerde@elkm.de </w:t>
      </w:r>
      <w:r w:rsidRPr="00FC6262">
        <w:t>gerichtet werden. Diese werden zur zeitnahen Bearbeitung direkt an die zuständigen Fachbereichsleiter*innen weitergeleitet.</w:t>
      </w:r>
    </w:p>
    <w:p w:rsidR="00FC6262" w:rsidRPr="00FC6262" w:rsidRDefault="00FC6262" w:rsidP="00B3004C"/>
    <w:p w:rsidR="00B3004C" w:rsidRPr="00B3004C" w:rsidRDefault="00B3004C" w:rsidP="00BB7597">
      <w:pPr>
        <w:rPr>
          <w:b/>
          <w:sz w:val="24"/>
          <w:szCs w:val="24"/>
          <w:u w:val="single"/>
        </w:rPr>
      </w:pPr>
      <w:r>
        <w:rPr>
          <w:b/>
          <w:sz w:val="24"/>
          <w:szCs w:val="24"/>
          <w:u w:val="single"/>
        </w:rPr>
        <w:t>4.</w:t>
      </w:r>
      <w:r>
        <w:rPr>
          <w:b/>
          <w:sz w:val="24"/>
          <w:szCs w:val="24"/>
          <w:u w:val="single"/>
        </w:rPr>
        <w:tab/>
      </w:r>
      <w:r w:rsidR="00FC6262" w:rsidRPr="00B3004C">
        <w:rPr>
          <w:b/>
          <w:sz w:val="24"/>
          <w:szCs w:val="24"/>
          <w:u w:val="single"/>
        </w:rPr>
        <w:t>S</w:t>
      </w:r>
      <w:r w:rsidR="00421194" w:rsidRPr="00B3004C">
        <w:rPr>
          <w:b/>
          <w:sz w:val="24"/>
          <w:szCs w:val="24"/>
          <w:u w:val="single"/>
        </w:rPr>
        <w:t>exualisierte Gewalt bzw. Missbrauchsverdacht in Kirchengemeinden</w:t>
      </w:r>
    </w:p>
    <w:tbl>
      <w:tblPr>
        <w:tblStyle w:val="Tabellenraster"/>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A6A6A6" w:themeFill="background1" w:themeFillShade="A6"/>
        <w:tblLook w:val="04A0" w:firstRow="1" w:lastRow="0" w:firstColumn="1" w:lastColumn="0" w:noHBand="0" w:noVBand="1"/>
      </w:tblPr>
      <w:tblGrid>
        <w:gridCol w:w="9855"/>
      </w:tblGrid>
      <w:tr w:rsidR="00B3004C" w:rsidTr="000655C3">
        <w:tc>
          <w:tcPr>
            <w:tcW w:w="9855" w:type="dxa"/>
            <w:tcBorders>
              <w:top w:val="single" w:sz="36" w:space="0" w:color="FF0000"/>
              <w:left w:val="single" w:sz="36" w:space="0" w:color="FF0000"/>
              <w:bottom w:val="single" w:sz="36" w:space="0" w:color="FF0000"/>
              <w:right w:val="single" w:sz="36" w:space="0" w:color="FF0000"/>
            </w:tcBorders>
            <w:shd w:val="clear" w:color="auto" w:fill="A6A6A6" w:themeFill="background1" w:themeFillShade="A6"/>
          </w:tcPr>
          <w:p w:rsidR="00AB64A5" w:rsidRDefault="00B3004C" w:rsidP="00E100F5">
            <w:pPr>
              <w:jc w:val="center"/>
              <w:rPr>
                <w:b/>
                <w:sz w:val="24"/>
                <w:szCs w:val="24"/>
              </w:rPr>
            </w:pPr>
            <w:r w:rsidRPr="00FC6262">
              <w:rPr>
                <w:b/>
                <w:sz w:val="24"/>
                <w:szCs w:val="24"/>
              </w:rPr>
              <w:t xml:space="preserve">Grundsatz:  </w:t>
            </w:r>
          </w:p>
          <w:p w:rsidR="00AB64A5" w:rsidRDefault="00B3004C" w:rsidP="00E100F5">
            <w:pPr>
              <w:jc w:val="center"/>
              <w:rPr>
                <w:b/>
                <w:sz w:val="24"/>
                <w:szCs w:val="24"/>
              </w:rPr>
            </w:pPr>
            <w:r w:rsidRPr="00FC6262">
              <w:rPr>
                <w:b/>
                <w:sz w:val="24"/>
                <w:szCs w:val="24"/>
              </w:rPr>
              <w:t xml:space="preserve">Jeder Verdacht bzw. jede Kenntnis erfordert </w:t>
            </w:r>
            <w:r>
              <w:rPr>
                <w:b/>
                <w:sz w:val="24"/>
                <w:szCs w:val="24"/>
              </w:rPr>
              <w:t>zwingend</w:t>
            </w:r>
            <w:r w:rsidRPr="00FC6262">
              <w:rPr>
                <w:b/>
                <w:sz w:val="24"/>
                <w:szCs w:val="24"/>
              </w:rPr>
              <w:t xml:space="preserve"> </w:t>
            </w:r>
          </w:p>
          <w:p w:rsidR="00B3004C" w:rsidRDefault="00B3004C" w:rsidP="00E100F5">
            <w:pPr>
              <w:jc w:val="center"/>
              <w:rPr>
                <w:b/>
                <w:sz w:val="24"/>
                <w:szCs w:val="24"/>
              </w:rPr>
            </w:pPr>
            <w:r w:rsidRPr="00FC6262">
              <w:rPr>
                <w:b/>
                <w:sz w:val="24"/>
                <w:szCs w:val="24"/>
              </w:rPr>
              <w:t xml:space="preserve">ein </w:t>
            </w:r>
            <w:r>
              <w:rPr>
                <w:b/>
                <w:sz w:val="24"/>
                <w:szCs w:val="24"/>
              </w:rPr>
              <w:t>H</w:t>
            </w:r>
            <w:r w:rsidRPr="00FC6262">
              <w:rPr>
                <w:b/>
                <w:sz w:val="24"/>
                <w:szCs w:val="24"/>
              </w:rPr>
              <w:t xml:space="preserve">andeln und ist immer </w:t>
            </w:r>
            <w:r>
              <w:rPr>
                <w:b/>
                <w:sz w:val="24"/>
                <w:szCs w:val="24"/>
              </w:rPr>
              <w:t>zu melden!</w:t>
            </w:r>
          </w:p>
        </w:tc>
      </w:tr>
    </w:tbl>
    <w:p w:rsidR="00AB64A5" w:rsidRDefault="00AB64A5" w:rsidP="000655C3">
      <w:pPr>
        <w:spacing w:after="0" w:line="240" w:lineRule="auto"/>
        <w:jc w:val="both"/>
      </w:pPr>
    </w:p>
    <w:p w:rsidR="00BB7597" w:rsidRDefault="00BB7597" w:rsidP="000655C3">
      <w:pPr>
        <w:spacing w:after="0" w:line="240" w:lineRule="auto"/>
        <w:jc w:val="both"/>
      </w:pPr>
      <w:r>
        <w:t xml:space="preserve">Gemäß dem Präventionsgesetz der Nordkirche sind beruflich- oder ehrenamtlich Mitarbeitende, denen zureichende Anhaltspunkte für Grenzverletzungen oder sexualisierte Gewalt sowie bei Kindeswohlgefährdung  im kirchlichen Bereich zur Kenntnis gelangen verpflichtet, diese unverzüglich dem Meldebeauftragten der Kirchenkreise Mecklenburg und Pommern zu melden (Meldepflicht gem. § 6 Abs. 1 </w:t>
      </w:r>
      <w:proofErr w:type="spellStart"/>
      <w:r>
        <w:t>PrävG</w:t>
      </w:r>
      <w:proofErr w:type="spellEnd"/>
      <w:r>
        <w:t xml:space="preserve">). Auch der/die zuständige Propst/Pröpstin ist zu informieren. </w:t>
      </w:r>
    </w:p>
    <w:p w:rsidR="000655C3" w:rsidRDefault="000655C3" w:rsidP="000655C3">
      <w:pPr>
        <w:spacing w:after="0" w:line="240" w:lineRule="auto"/>
        <w:jc w:val="both"/>
      </w:pPr>
    </w:p>
    <w:p w:rsidR="00BB7597" w:rsidRDefault="00BB7597" w:rsidP="000655C3">
      <w:pPr>
        <w:spacing w:after="0" w:line="240" w:lineRule="auto"/>
        <w:jc w:val="both"/>
      </w:pPr>
      <w:r>
        <w:t xml:space="preserve">Der </w:t>
      </w:r>
      <w:r w:rsidRPr="005C2FF3">
        <w:rPr>
          <w:b/>
        </w:rPr>
        <w:t>Meldebeauftragte</w:t>
      </w:r>
      <w:r>
        <w:t xml:space="preserve"> in der Fachstelle Prävention für die Kirchenkreise Mecklenburg und Pommern ist:</w:t>
      </w:r>
    </w:p>
    <w:p w:rsidR="00BB7597" w:rsidRDefault="00BB7597" w:rsidP="000655C3">
      <w:pPr>
        <w:spacing w:after="0" w:line="240" w:lineRule="auto"/>
        <w:jc w:val="both"/>
      </w:pPr>
      <w:r>
        <w:t>Herr Martin Fritz, St. Marien-Kirchhof 3, 23966 Wismar, Mobil: 0174-3267628, E-Mail: martin.fritz@elkm.de oder E-Mail: meldestelle@kirche-mv.de</w:t>
      </w:r>
    </w:p>
    <w:p w:rsidR="00BB7597" w:rsidRDefault="00BB7597" w:rsidP="000655C3">
      <w:pPr>
        <w:spacing w:after="0" w:line="240" w:lineRule="auto"/>
        <w:jc w:val="both"/>
        <w:rPr>
          <w:b/>
        </w:rPr>
      </w:pPr>
      <w:r>
        <w:t xml:space="preserve">Weitere hilfreiche Informationen finden Sie auf der Homepage des Kirchenkreises Mecklenburg unter </w:t>
      </w:r>
      <w:hyperlink r:id="rId8" w:history="1">
        <w:r w:rsidR="000655C3" w:rsidRPr="00B87109">
          <w:rPr>
            <w:rStyle w:val="Hyperlink"/>
            <w:b/>
          </w:rPr>
          <w:t>https://www.kirche-mv.de/praevention</w:t>
        </w:r>
      </w:hyperlink>
    </w:p>
    <w:p w:rsidR="000655C3" w:rsidRDefault="000655C3" w:rsidP="000655C3">
      <w:pPr>
        <w:spacing w:after="0" w:line="240" w:lineRule="auto"/>
        <w:jc w:val="both"/>
      </w:pPr>
    </w:p>
    <w:p w:rsidR="00BB7597" w:rsidRPr="005C2FF3" w:rsidRDefault="00BB7597" w:rsidP="000655C3">
      <w:pPr>
        <w:spacing w:after="0" w:line="240" w:lineRule="auto"/>
        <w:jc w:val="both"/>
        <w:rPr>
          <w:b/>
          <w:u w:val="single"/>
        </w:rPr>
      </w:pPr>
      <w:r w:rsidRPr="005C2FF3">
        <w:rPr>
          <w:b/>
          <w:u w:val="single"/>
        </w:rPr>
        <w:t xml:space="preserve">Hilfe und Beratung für Betroffene durch die Fachstelle Prävention </w:t>
      </w:r>
    </w:p>
    <w:p w:rsidR="00BB7597" w:rsidRDefault="00BB7597" w:rsidP="000655C3">
      <w:pPr>
        <w:spacing w:after="0" w:line="240" w:lineRule="auto"/>
        <w:jc w:val="both"/>
      </w:pPr>
      <w:r>
        <w:t>Auch Betroffene können sich direkt an den Meldebeauftragten in den Kirchenkreisen Mecklenburg und Pommern wenden. Anfragen und Beratung sind auch anonym möglich. Die Ansprechpersonen sind zur absoluten Vertraulichkeit verpflichtet. Ohne Einwilligung des/der Betroffenen werden grundsätzlich keine Informationen an kirchliche oder staatliche Stellen weitergegeben.</w:t>
      </w:r>
    </w:p>
    <w:p w:rsidR="000655C3" w:rsidRDefault="000655C3" w:rsidP="000655C3">
      <w:pPr>
        <w:spacing w:after="0" w:line="240" w:lineRule="auto"/>
        <w:jc w:val="both"/>
      </w:pPr>
    </w:p>
    <w:p w:rsidR="00BB7597" w:rsidRPr="005C2FF3" w:rsidRDefault="00BB7597" w:rsidP="000655C3">
      <w:pPr>
        <w:spacing w:after="0" w:line="240" w:lineRule="auto"/>
        <w:jc w:val="both"/>
        <w:rPr>
          <w:b/>
          <w:u w:val="single"/>
        </w:rPr>
      </w:pPr>
      <w:r w:rsidRPr="005C2FF3">
        <w:rPr>
          <w:b/>
          <w:u w:val="single"/>
        </w:rPr>
        <w:t>Hilfe und Beratung für Betroffene durch unabhängige Beratungsstellen</w:t>
      </w:r>
    </w:p>
    <w:p w:rsidR="00BB7597" w:rsidRDefault="00BB7597" w:rsidP="000655C3">
      <w:pPr>
        <w:spacing w:after="0" w:line="240" w:lineRule="auto"/>
        <w:jc w:val="both"/>
      </w:pPr>
      <w:r>
        <w:t xml:space="preserve">Unabhängige Ansprechstelle für Betroffene in der Nordkirche (UNA), Telefon: 0800-0220099 (kostenfrei und anonym), Erreichbarkeit: Mo. 9–11 Uhr, Mi. 15–17 Uhr, E-Mail: una@wendepunkt-ev.de </w:t>
      </w:r>
    </w:p>
    <w:p w:rsidR="00BB7597" w:rsidRDefault="00BB7597" w:rsidP="000655C3">
      <w:pPr>
        <w:spacing w:after="0" w:line="240" w:lineRule="auto"/>
        <w:jc w:val="both"/>
      </w:pPr>
      <w:r>
        <w:t xml:space="preserve">Das Beratungs- und Hilfenetz in M-V (Frauenhäuser, Interventionsstellen, Beratungsstellen für Betroffene häuslicher Gewalt Fachberatungsstellen gegen sexualisierte Gewalt, Gewaltberatungsstellen, Opferambulanzen unter) </w:t>
      </w:r>
      <w:hyperlink r:id="rId9" w:history="1">
        <w:r w:rsidR="000655C3" w:rsidRPr="00B87109">
          <w:rPr>
            <w:rStyle w:val="Hyperlink"/>
          </w:rPr>
          <w:t>www.cora-mv.de/hilfenetz-m-v.html</w:t>
        </w:r>
      </w:hyperlink>
    </w:p>
    <w:p w:rsidR="000655C3" w:rsidRDefault="000655C3" w:rsidP="000655C3">
      <w:pPr>
        <w:spacing w:after="0" w:line="240" w:lineRule="auto"/>
        <w:jc w:val="both"/>
      </w:pPr>
    </w:p>
    <w:p w:rsidR="00BB7597" w:rsidRPr="005C2FF3" w:rsidRDefault="00BB7597" w:rsidP="000655C3">
      <w:pPr>
        <w:spacing w:after="0" w:line="240" w:lineRule="auto"/>
        <w:jc w:val="both"/>
        <w:rPr>
          <w:b/>
          <w:u w:val="single"/>
        </w:rPr>
      </w:pPr>
      <w:r w:rsidRPr="005C2FF3">
        <w:rPr>
          <w:b/>
          <w:u w:val="single"/>
        </w:rPr>
        <w:t>Beratungsangebot für Täter/innen</w:t>
      </w:r>
    </w:p>
    <w:p w:rsidR="00BB7597" w:rsidRDefault="00BB7597" w:rsidP="000655C3">
      <w:pPr>
        <w:spacing w:after="0" w:line="240" w:lineRule="auto"/>
        <w:jc w:val="both"/>
      </w:pPr>
      <w:r>
        <w:t>Präventionsnetzwerk »Kein Täter werden!«, www.kein-taeter-werden.de</w:t>
      </w:r>
    </w:p>
    <w:p w:rsidR="000522A9" w:rsidRDefault="000522A9" w:rsidP="000655C3">
      <w:pPr>
        <w:spacing w:line="240" w:lineRule="auto"/>
        <w:jc w:val="both"/>
      </w:pPr>
    </w:p>
    <w:p w:rsidR="000522A9" w:rsidRDefault="000522A9" w:rsidP="000655C3">
      <w:pPr>
        <w:spacing w:line="240" w:lineRule="auto"/>
        <w:jc w:val="both"/>
        <w:rPr>
          <w:b/>
          <w:sz w:val="28"/>
          <w:szCs w:val="28"/>
          <w:u w:val="single"/>
        </w:rPr>
      </w:pPr>
    </w:p>
    <w:sectPr w:rsidR="000522A9" w:rsidSect="00136BFE">
      <w:headerReference w:type="default" r:id="rId10"/>
      <w:pgSz w:w="11906" w:h="16838"/>
      <w:pgMar w:top="907" w:right="90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9E" w:rsidRDefault="00EB439E" w:rsidP="00BB7597">
      <w:pPr>
        <w:spacing w:after="0" w:line="240" w:lineRule="auto"/>
      </w:pPr>
      <w:r>
        <w:separator/>
      </w:r>
    </w:p>
  </w:endnote>
  <w:endnote w:type="continuationSeparator" w:id="0">
    <w:p w:rsidR="00EB439E" w:rsidRDefault="00EB439E" w:rsidP="00BB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9E" w:rsidRDefault="00EB439E" w:rsidP="00BB7597">
      <w:pPr>
        <w:spacing w:after="0" w:line="240" w:lineRule="auto"/>
      </w:pPr>
      <w:r>
        <w:separator/>
      </w:r>
    </w:p>
  </w:footnote>
  <w:footnote w:type="continuationSeparator" w:id="0">
    <w:p w:rsidR="00EB439E" w:rsidRDefault="00EB439E" w:rsidP="00BB7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72330"/>
      <w:docPartObj>
        <w:docPartGallery w:val="Page Numbers (Top of Page)"/>
        <w:docPartUnique/>
      </w:docPartObj>
    </w:sdtPr>
    <w:sdtEndPr/>
    <w:sdtContent>
      <w:p w:rsidR="00BB7597" w:rsidRDefault="00BB7597">
        <w:pPr>
          <w:pStyle w:val="Kopfzeile"/>
          <w:jc w:val="right"/>
        </w:pPr>
        <w:r>
          <w:fldChar w:fldCharType="begin"/>
        </w:r>
        <w:r>
          <w:instrText>PAGE   \* MERGEFORMAT</w:instrText>
        </w:r>
        <w:r>
          <w:fldChar w:fldCharType="separate"/>
        </w:r>
        <w:r w:rsidR="00AE5402">
          <w:rPr>
            <w:noProof/>
          </w:rPr>
          <w:t>3</w:t>
        </w:r>
        <w:r>
          <w:fldChar w:fldCharType="end"/>
        </w:r>
      </w:p>
    </w:sdtContent>
  </w:sdt>
  <w:p w:rsidR="00BB7597" w:rsidRDefault="00BB75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2387C"/>
    <w:multiLevelType w:val="hybridMultilevel"/>
    <w:tmpl w:val="D88E59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E585706"/>
    <w:multiLevelType w:val="hybridMultilevel"/>
    <w:tmpl w:val="20DE4D1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F14025D"/>
    <w:multiLevelType w:val="hybridMultilevel"/>
    <w:tmpl w:val="DA160E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BE40A2B"/>
    <w:multiLevelType w:val="hybridMultilevel"/>
    <w:tmpl w:val="BEF8DC52"/>
    <w:lvl w:ilvl="0" w:tplc="75DCF5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A154E3"/>
    <w:multiLevelType w:val="multilevel"/>
    <w:tmpl w:val="D7F0C2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FC164C1"/>
    <w:multiLevelType w:val="hybridMultilevel"/>
    <w:tmpl w:val="5B8CA27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6AC4ECF"/>
    <w:multiLevelType w:val="hybridMultilevel"/>
    <w:tmpl w:val="07A45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F18549B"/>
    <w:multiLevelType w:val="hybridMultilevel"/>
    <w:tmpl w:val="A54CDE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F48267F"/>
    <w:multiLevelType w:val="hybridMultilevel"/>
    <w:tmpl w:val="49522BC6"/>
    <w:lvl w:ilvl="0" w:tplc="91D41956">
      <w:start w:val="2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4313FCE"/>
    <w:multiLevelType w:val="hybridMultilevel"/>
    <w:tmpl w:val="435ECD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8"/>
  </w:num>
  <w:num w:numId="5">
    <w:abstractNumId w:val="7"/>
  </w:num>
  <w:num w:numId="6">
    <w:abstractNumId w:val="4"/>
  </w:num>
  <w:num w:numId="7">
    <w:abstractNumId w:val="9"/>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1A"/>
    <w:rsid w:val="00034BDD"/>
    <w:rsid w:val="00047EA7"/>
    <w:rsid w:val="000522A9"/>
    <w:rsid w:val="000655C3"/>
    <w:rsid w:val="000803DB"/>
    <w:rsid w:val="00082879"/>
    <w:rsid w:val="000B0EE3"/>
    <w:rsid w:val="00114565"/>
    <w:rsid w:val="001230BF"/>
    <w:rsid w:val="00136BFE"/>
    <w:rsid w:val="002416F6"/>
    <w:rsid w:val="002E6E6F"/>
    <w:rsid w:val="00320F66"/>
    <w:rsid w:val="00332012"/>
    <w:rsid w:val="00335FBE"/>
    <w:rsid w:val="003C23C4"/>
    <w:rsid w:val="003E4AF6"/>
    <w:rsid w:val="00421194"/>
    <w:rsid w:val="0042333D"/>
    <w:rsid w:val="00424682"/>
    <w:rsid w:val="00431A8B"/>
    <w:rsid w:val="00444691"/>
    <w:rsid w:val="00451200"/>
    <w:rsid w:val="004B4411"/>
    <w:rsid w:val="00514C68"/>
    <w:rsid w:val="005161CF"/>
    <w:rsid w:val="00536849"/>
    <w:rsid w:val="005615A2"/>
    <w:rsid w:val="0056445E"/>
    <w:rsid w:val="00565620"/>
    <w:rsid w:val="005744EA"/>
    <w:rsid w:val="00577469"/>
    <w:rsid w:val="00581B77"/>
    <w:rsid w:val="00583629"/>
    <w:rsid w:val="00593181"/>
    <w:rsid w:val="005A7CBF"/>
    <w:rsid w:val="005C2FF3"/>
    <w:rsid w:val="005C72B2"/>
    <w:rsid w:val="005D7144"/>
    <w:rsid w:val="006F4F0D"/>
    <w:rsid w:val="00704C94"/>
    <w:rsid w:val="0073442F"/>
    <w:rsid w:val="00800298"/>
    <w:rsid w:val="00833E23"/>
    <w:rsid w:val="008420A9"/>
    <w:rsid w:val="0087741A"/>
    <w:rsid w:val="008A25F0"/>
    <w:rsid w:val="008B322D"/>
    <w:rsid w:val="00980929"/>
    <w:rsid w:val="009C04EF"/>
    <w:rsid w:val="009F1ED0"/>
    <w:rsid w:val="00A86CAD"/>
    <w:rsid w:val="00AA0CE1"/>
    <w:rsid w:val="00AB64A5"/>
    <w:rsid w:val="00AE0F7E"/>
    <w:rsid w:val="00AE5402"/>
    <w:rsid w:val="00B252D7"/>
    <w:rsid w:val="00B3004C"/>
    <w:rsid w:val="00B537A6"/>
    <w:rsid w:val="00BB7597"/>
    <w:rsid w:val="00BC2E34"/>
    <w:rsid w:val="00BE1BFC"/>
    <w:rsid w:val="00BE2886"/>
    <w:rsid w:val="00C30977"/>
    <w:rsid w:val="00C9108B"/>
    <w:rsid w:val="00C95AE1"/>
    <w:rsid w:val="00CD6B1A"/>
    <w:rsid w:val="00D57911"/>
    <w:rsid w:val="00D710BE"/>
    <w:rsid w:val="00DB11B7"/>
    <w:rsid w:val="00DB1F7F"/>
    <w:rsid w:val="00DF28C0"/>
    <w:rsid w:val="00E100F5"/>
    <w:rsid w:val="00E418CE"/>
    <w:rsid w:val="00E42F0E"/>
    <w:rsid w:val="00E4450A"/>
    <w:rsid w:val="00E5630C"/>
    <w:rsid w:val="00E91629"/>
    <w:rsid w:val="00EA7D08"/>
    <w:rsid w:val="00EB439E"/>
    <w:rsid w:val="00EE0C08"/>
    <w:rsid w:val="00F10707"/>
    <w:rsid w:val="00F30BCE"/>
    <w:rsid w:val="00F50D41"/>
    <w:rsid w:val="00F72DD4"/>
    <w:rsid w:val="00F82B46"/>
    <w:rsid w:val="00FC6262"/>
    <w:rsid w:val="00FE3E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45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4565"/>
    <w:rPr>
      <w:rFonts w:ascii="Tahoma" w:hAnsi="Tahoma" w:cs="Tahoma"/>
      <w:sz w:val="16"/>
      <w:szCs w:val="16"/>
    </w:rPr>
  </w:style>
  <w:style w:type="table" w:styleId="Tabellenraster">
    <w:name w:val="Table Grid"/>
    <w:basedOn w:val="NormaleTabelle"/>
    <w:uiPriority w:val="59"/>
    <w:rsid w:val="0070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4C94"/>
    <w:pPr>
      <w:ind w:left="720"/>
      <w:contextualSpacing/>
    </w:pPr>
  </w:style>
  <w:style w:type="character" w:styleId="Hyperlink">
    <w:name w:val="Hyperlink"/>
    <w:basedOn w:val="Absatz-Standardschriftart"/>
    <w:uiPriority w:val="99"/>
    <w:unhideWhenUsed/>
    <w:rsid w:val="00332012"/>
    <w:rPr>
      <w:color w:val="0000FF" w:themeColor="hyperlink"/>
      <w:u w:val="single"/>
    </w:rPr>
  </w:style>
  <w:style w:type="paragraph" w:styleId="Kopfzeile">
    <w:name w:val="header"/>
    <w:basedOn w:val="Standard"/>
    <w:link w:val="KopfzeileZchn"/>
    <w:uiPriority w:val="99"/>
    <w:unhideWhenUsed/>
    <w:rsid w:val="00BB75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7597"/>
  </w:style>
  <w:style w:type="paragraph" w:styleId="Fuzeile">
    <w:name w:val="footer"/>
    <w:basedOn w:val="Standard"/>
    <w:link w:val="FuzeileZchn"/>
    <w:uiPriority w:val="99"/>
    <w:unhideWhenUsed/>
    <w:rsid w:val="00BB75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7597"/>
  </w:style>
  <w:style w:type="character" w:customStyle="1" w:styleId="UnresolvedMention">
    <w:name w:val="Unresolved Mention"/>
    <w:basedOn w:val="Absatz-Standardschriftart"/>
    <w:uiPriority w:val="99"/>
    <w:semiHidden/>
    <w:unhideWhenUsed/>
    <w:rsid w:val="000655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456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4565"/>
    <w:rPr>
      <w:rFonts w:ascii="Tahoma" w:hAnsi="Tahoma" w:cs="Tahoma"/>
      <w:sz w:val="16"/>
      <w:szCs w:val="16"/>
    </w:rPr>
  </w:style>
  <w:style w:type="table" w:styleId="Tabellenraster">
    <w:name w:val="Table Grid"/>
    <w:basedOn w:val="NormaleTabelle"/>
    <w:uiPriority w:val="59"/>
    <w:rsid w:val="0070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4C94"/>
    <w:pPr>
      <w:ind w:left="720"/>
      <w:contextualSpacing/>
    </w:pPr>
  </w:style>
  <w:style w:type="character" w:styleId="Hyperlink">
    <w:name w:val="Hyperlink"/>
    <w:basedOn w:val="Absatz-Standardschriftart"/>
    <w:uiPriority w:val="99"/>
    <w:unhideWhenUsed/>
    <w:rsid w:val="00332012"/>
    <w:rPr>
      <w:color w:val="0000FF" w:themeColor="hyperlink"/>
      <w:u w:val="single"/>
    </w:rPr>
  </w:style>
  <w:style w:type="paragraph" w:styleId="Kopfzeile">
    <w:name w:val="header"/>
    <w:basedOn w:val="Standard"/>
    <w:link w:val="KopfzeileZchn"/>
    <w:uiPriority w:val="99"/>
    <w:unhideWhenUsed/>
    <w:rsid w:val="00BB75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7597"/>
  </w:style>
  <w:style w:type="paragraph" w:styleId="Fuzeile">
    <w:name w:val="footer"/>
    <w:basedOn w:val="Standard"/>
    <w:link w:val="FuzeileZchn"/>
    <w:uiPriority w:val="99"/>
    <w:unhideWhenUsed/>
    <w:rsid w:val="00BB75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7597"/>
  </w:style>
  <w:style w:type="character" w:customStyle="1" w:styleId="UnresolvedMention">
    <w:name w:val="Unresolved Mention"/>
    <w:basedOn w:val="Absatz-Standardschriftart"/>
    <w:uiPriority w:val="99"/>
    <w:semiHidden/>
    <w:unhideWhenUsed/>
    <w:rsid w:val="00065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che-mv.de/praeven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a-mv.de/hilfenetz-m-v.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6361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 Carstensen</dc:creator>
  <cp:lastModifiedBy>Britta Carstensen</cp:lastModifiedBy>
  <cp:revision>3</cp:revision>
  <cp:lastPrinted>2023-01-04T11:48:00Z</cp:lastPrinted>
  <dcterms:created xsi:type="dcterms:W3CDTF">2023-02-05T10:48:00Z</dcterms:created>
  <dcterms:modified xsi:type="dcterms:W3CDTF">2023-02-05T10:51:00Z</dcterms:modified>
</cp:coreProperties>
</file>